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4429CF">
      <w:pPr>
        <w:pStyle w:val="Nzev"/>
        <w:jc w:val="left"/>
      </w:pPr>
      <w:r w:rsidRPr="00DC60C3">
        <w:t xml:space="preserve">Smlouva o dílo </w:t>
      </w:r>
    </w:p>
    <w:p w14:paraId="71413EB7" w14:textId="545C934D" w:rsidR="005740C3" w:rsidRPr="00FC75F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FC75F3">
        <w:rPr>
          <w:rFonts w:eastAsia="Times New Roman" w:cs="Times New Roman"/>
          <w:b/>
          <w:lang w:eastAsia="cs-CZ"/>
        </w:rPr>
        <w:t>Číslo smlouvy objednatele. ………………</w:t>
      </w:r>
    </w:p>
    <w:p w14:paraId="6F0FEDA9" w14:textId="57D8B23A"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5A0CED">
        <w:rPr>
          <w:rFonts w:eastAsia="Times New Roman" w:cs="Times New Roman"/>
          <w:b/>
          <w:highlight w:val="yellow"/>
          <w:lang w:eastAsia="cs-CZ"/>
        </w:rPr>
        <w:t>Číslo smlouvy zhotovitele. ………………</w:t>
      </w:r>
    </w:p>
    <w:p w14:paraId="1CDD4F8B" w14:textId="77777777" w:rsidR="005740C3" w:rsidRPr="005740C3" w:rsidRDefault="005740C3" w:rsidP="005740C3">
      <w:pPr>
        <w:rPr>
          <w:highlight w:val="yellow"/>
        </w:rPr>
      </w:pP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5AEE977" w14:textId="0F27C36B" w:rsidR="00C87048" w:rsidRDefault="004E1498" w:rsidP="00C87048">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00C87048" w:rsidRPr="0085689D">
        <w:rPr>
          <w:rFonts w:eastAsia="Times New Roman" w:cs="Times New Roman"/>
          <w:lang w:eastAsia="cs-CZ"/>
        </w:rPr>
        <w:t xml:space="preserve">Zastoupená: </w:t>
      </w:r>
      <w:r w:rsidR="00C87048" w:rsidRPr="0085689D">
        <w:rPr>
          <w:iCs/>
        </w:rPr>
        <w:t>Ing</w:t>
      </w:r>
      <w:r w:rsidR="00C87048" w:rsidRPr="000D1DAE">
        <w:rPr>
          <w:iCs/>
        </w:rPr>
        <w:t xml:space="preserve">. Vladimírem Filipem, ředitelem Oblastního ředitelství Praha na </w:t>
      </w:r>
      <w:r w:rsidR="00C87048">
        <w:rPr>
          <w:iCs/>
        </w:rPr>
        <w:tab/>
      </w:r>
      <w:r w:rsidR="00C87048">
        <w:rPr>
          <w:iCs/>
        </w:rPr>
        <w:tab/>
      </w:r>
      <w:r w:rsidR="00C87048" w:rsidRPr="000D1DAE">
        <w:rPr>
          <w:iCs/>
        </w:rPr>
        <w:t>základě pověře</w:t>
      </w:r>
      <w:r w:rsidR="00C87048" w:rsidRPr="003079CE">
        <w:rPr>
          <w:iCs/>
        </w:rPr>
        <w:t xml:space="preserve">ní </w:t>
      </w:r>
      <w:r w:rsidR="003079CE" w:rsidRPr="003079CE">
        <w:rPr>
          <w:iCs/>
        </w:rPr>
        <w:t>č. 3283</w:t>
      </w:r>
      <w:r w:rsidR="00C87048" w:rsidRPr="003079CE">
        <w:rPr>
          <w:iCs/>
        </w:rPr>
        <w:t xml:space="preserve"> ze </w:t>
      </w:r>
      <w:r w:rsidR="003079CE" w:rsidRPr="003079CE">
        <w:rPr>
          <w:iCs/>
        </w:rPr>
        <w:t>dne 16. 01. 2023</w:t>
      </w:r>
    </w:p>
    <w:p w14:paraId="12223576" w14:textId="5B346AB0" w:rsidR="004E1498" w:rsidRPr="004E1498" w:rsidRDefault="004E1498" w:rsidP="00460011">
      <w:pPr>
        <w:overflowPunct w:val="0"/>
        <w:autoSpaceDE w:val="0"/>
        <w:autoSpaceDN w:val="0"/>
        <w:adjustRightInd w:val="0"/>
        <w:spacing w:after="0" w:line="240" w:lineRule="auto"/>
        <w:textAlignment w:val="baseline"/>
        <w:rPr>
          <w:rFonts w:eastAsia="Times New Roman" w:cs="Times New Roman"/>
          <w:lang w:eastAsia="cs-CZ"/>
        </w:rPr>
      </w:pP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5A0CED">
        <w:rPr>
          <w:rFonts w:eastAsia="Times New Roman" w:cs="Times New Roman"/>
          <w:i/>
          <w:highlight w:val="yellow"/>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5A0CED">
        <w:rPr>
          <w:rFonts w:eastAsia="Times New Roman" w:cs="Times New Roman"/>
          <w:i/>
          <w:highlight w:val="yellow"/>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5A0CED">
        <w:rPr>
          <w:rFonts w:eastAsia="Times New Roman" w:cs="Times New Roman"/>
          <w:i/>
          <w:highlight w:val="yellow"/>
          <w:lang w:eastAsia="cs-CZ"/>
        </w:rPr>
        <w:t>Sídlo:</w:t>
      </w:r>
    </w:p>
    <w:p w14:paraId="420D77A3" w14:textId="77777777" w:rsidR="008E1E86" w:rsidRPr="005A0CED"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9B4030">
        <w:rPr>
          <w:rFonts w:eastAsia="Times New Roman" w:cs="Times New Roman"/>
          <w:lang w:eastAsia="cs-CZ"/>
        </w:rPr>
        <w:tab/>
      </w:r>
      <w:r w:rsidRPr="009B4030">
        <w:rPr>
          <w:rFonts w:eastAsia="Times New Roman" w:cs="Times New Roman"/>
          <w:lang w:eastAsia="cs-CZ"/>
        </w:rPr>
        <w:tab/>
      </w:r>
      <w:r w:rsidRPr="005A0CED">
        <w:rPr>
          <w:rFonts w:eastAsia="Times New Roman" w:cs="Times New Roman"/>
          <w:highlight w:val="yellow"/>
          <w:lang w:eastAsia="cs-CZ"/>
        </w:rPr>
        <w:t>IČO ……………………, DIČ …………………</w:t>
      </w:r>
    </w:p>
    <w:p w14:paraId="19B3856E" w14:textId="77777777" w:rsidR="008E1E86" w:rsidRPr="005A0CED"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5A0CED">
        <w:rPr>
          <w:rFonts w:eastAsia="Times New Roman" w:cs="Times New Roman"/>
          <w:highlight w:val="yellow"/>
          <w:lang w:eastAsia="cs-CZ"/>
        </w:rPr>
        <w:t>Bankovní spojení:……………………..</w:t>
      </w:r>
    </w:p>
    <w:p w14:paraId="17127EF1" w14:textId="77777777" w:rsidR="008E1E86" w:rsidRPr="005A0CED"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5A0CED">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5A0CED">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27DEF35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w:t>
      </w:r>
      <w:r w:rsidRPr="003079CE">
        <w:rPr>
          <w:rFonts w:eastAsia="Times New Roman" w:cs="Times New Roman"/>
          <w:lang w:eastAsia="cs-CZ"/>
        </w:rPr>
        <w:t xml:space="preserve">výsledků zadávacího řízení veřejné zakázky s názvem </w:t>
      </w:r>
      <w:r w:rsidR="00527421" w:rsidRPr="003079CE">
        <w:rPr>
          <w:rFonts w:eastAsia="Times New Roman" w:cs="Times New Roman"/>
          <w:lang w:eastAsia="cs-CZ"/>
        </w:rPr>
        <w:t>„</w:t>
      </w:r>
      <w:r w:rsidR="00C87048" w:rsidRPr="003079CE">
        <w:rPr>
          <w:rFonts w:eastAsia="Times New Roman" w:cs="Times New Roman"/>
          <w:lang w:eastAsia="cs-CZ"/>
        </w:rPr>
        <w:t xml:space="preserve">Vybavení kulturních prostor „Fantovy budovy“ </w:t>
      </w:r>
      <w:proofErr w:type="spellStart"/>
      <w:r w:rsidR="00C87048" w:rsidRPr="003079CE">
        <w:rPr>
          <w:rFonts w:eastAsia="Times New Roman" w:cs="Times New Roman"/>
          <w:lang w:eastAsia="cs-CZ"/>
        </w:rPr>
        <w:t>žst</w:t>
      </w:r>
      <w:proofErr w:type="spellEnd"/>
      <w:r w:rsidR="00C87048" w:rsidRPr="003079CE">
        <w:rPr>
          <w:rFonts w:eastAsia="Times New Roman" w:cs="Times New Roman"/>
          <w:lang w:eastAsia="cs-CZ"/>
        </w:rPr>
        <w:t>. Praha hl. n. – Atypické výrobky</w:t>
      </w:r>
      <w:r w:rsidR="00C87048" w:rsidRPr="003079CE" w:rsidDel="00C87048">
        <w:rPr>
          <w:rFonts w:eastAsia="Times New Roman" w:cs="Times New Roman"/>
          <w:lang w:eastAsia="cs-CZ"/>
        </w:rPr>
        <w:t xml:space="preserve"> </w:t>
      </w:r>
      <w:r w:rsidRPr="003079CE">
        <w:rPr>
          <w:rFonts w:eastAsia="Times New Roman" w:cs="Times New Roman"/>
          <w:lang w:eastAsia="cs-CZ"/>
        </w:rPr>
        <w:t xml:space="preserve"> “, ev. č. veřejné zakázky ve věstníku veřejných zakázek: </w:t>
      </w:r>
      <w:r w:rsidR="003079CE" w:rsidRPr="003079CE">
        <w:rPr>
          <w:rFonts w:eastAsia="Times New Roman" w:cs="Times New Roman"/>
          <w:lang w:eastAsia="cs-CZ"/>
        </w:rPr>
        <w:t>Z2023-002536</w:t>
      </w:r>
      <w:r w:rsidR="000D278B" w:rsidRPr="003079CE">
        <w:rPr>
          <w:rFonts w:eastAsia="Times New Roman" w:cs="Times New Roman"/>
          <w:lang w:eastAsia="cs-CZ"/>
        </w:rPr>
        <w:t xml:space="preserve">/ </w:t>
      </w:r>
      <w:proofErr w:type="gramStart"/>
      <w:r w:rsidR="000D278B" w:rsidRPr="003079CE">
        <w:rPr>
          <w:rFonts w:eastAsia="Times New Roman" w:cs="Times New Roman"/>
          <w:lang w:eastAsia="cs-CZ"/>
        </w:rPr>
        <w:t>č.j.</w:t>
      </w:r>
      <w:proofErr w:type="gramEnd"/>
      <w:r w:rsidR="000D278B" w:rsidRPr="00C9677C">
        <w:rPr>
          <w:rFonts w:eastAsia="Times New Roman" w:cs="Times New Roman"/>
          <w:lang w:eastAsia="cs-CZ"/>
        </w:rPr>
        <w:t xml:space="preserve"> veřejné zakázky </w:t>
      </w:r>
      <w:r w:rsidR="00C9677C" w:rsidRPr="00C9677C">
        <w:rPr>
          <w:rFonts w:eastAsia="Times New Roman" w:cs="Times New Roman"/>
          <w:lang w:eastAsia="cs-CZ"/>
        </w:rPr>
        <w:t>1786/2023-SŽ-OŘ PHA-OVZ</w:t>
      </w:r>
      <w:r w:rsidR="00C9677C" w:rsidRPr="00C9677C" w:rsidDel="00C9677C">
        <w:rPr>
          <w:rFonts w:eastAsia="Times New Roman" w:cs="Times New Roman"/>
          <w:lang w:eastAsia="cs-CZ"/>
        </w:rPr>
        <w:t xml:space="preserve"> </w:t>
      </w:r>
      <w:r w:rsidRPr="00C9677C">
        <w:rPr>
          <w:rFonts w:eastAsia="Times New Roman" w:cs="Times New Roman"/>
          <w:lang w:eastAsia="cs-CZ"/>
        </w:rPr>
        <w:t>(dále</w:t>
      </w:r>
      <w:r w:rsidRPr="004E1498">
        <w:rPr>
          <w:rFonts w:eastAsia="Times New Roman" w:cs="Times New Roman"/>
          <w:lang w:eastAsia="cs-CZ"/>
        </w:rPr>
        <w:t xml:space="preserve"> jen „</w:t>
      </w:r>
      <w:r w:rsidR="00380260" w:rsidRPr="0055288E">
        <w:rPr>
          <w:rFonts w:eastAsia="Times New Roman" w:cs="Times New Roman"/>
          <w:b/>
          <w:lang w:eastAsia="cs-CZ"/>
        </w:rPr>
        <w:t xml:space="preserve">Veřejná </w:t>
      </w:r>
      <w:r w:rsidRPr="0055288E">
        <w:rPr>
          <w:rFonts w:eastAsia="Times New Roman" w:cs="Times New Roman"/>
          <w:b/>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w:t>
      </w:r>
      <w:bookmarkStart w:id="0" w:name="_GoBack"/>
      <w:bookmarkEnd w:id="0"/>
      <w:r w:rsidRPr="004E1498">
        <w:rPr>
          <w:rFonts w:eastAsia="Times New Roman" w:cs="Times New Roman"/>
          <w:lang w:eastAsia="cs-CZ"/>
        </w:rPr>
        <w:t xml:space="preserve">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8469F" w:rsidRDefault="004E1498" w:rsidP="00592757">
      <w:pPr>
        <w:pStyle w:val="Nadpis1"/>
        <w:rPr>
          <w:rFonts w:eastAsia="Times New Roman"/>
          <w:lang w:eastAsia="cs-CZ"/>
        </w:rPr>
      </w:pPr>
      <w:r w:rsidRPr="0048469F">
        <w:rPr>
          <w:rFonts w:eastAsia="Times New Roman"/>
          <w:lang w:eastAsia="cs-CZ"/>
        </w:rPr>
        <w:t>Předmět díla</w:t>
      </w:r>
    </w:p>
    <w:p w14:paraId="03F039C6" w14:textId="7E592A21" w:rsidR="004E1498" w:rsidRPr="004E1498" w:rsidRDefault="004E1498" w:rsidP="00592757">
      <w:pPr>
        <w:pStyle w:val="Nadpis2"/>
        <w:jc w:val="left"/>
      </w:pPr>
      <w:r w:rsidRPr="004E1498">
        <w:t>Předmětem díla je</w:t>
      </w:r>
      <w:r w:rsidR="00C87048">
        <w:t xml:space="preserve"> dodávka</w:t>
      </w:r>
      <w:r w:rsidR="00FC75F3">
        <w:t>, výroba</w:t>
      </w:r>
      <w:r w:rsidR="00C87048">
        <w:t xml:space="preserve"> a montáž atypických výrobků do prostor Fantovy budovy.</w:t>
      </w:r>
      <w:r w:rsidR="006E073A">
        <w:t xml:space="preserve"> Součástí předmětu díla je i vypracování dílenské (výrobní) dokumentace.</w:t>
      </w:r>
      <w:r w:rsidR="00C87048">
        <w:t xml:space="preserve"> </w:t>
      </w:r>
    </w:p>
    <w:p w14:paraId="31E5226B" w14:textId="653B71C0" w:rsidR="004E1498" w:rsidRPr="0048469F" w:rsidRDefault="004E1498" w:rsidP="00592757">
      <w:pPr>
        <w:pStyle w:val="Nadpis2"/>
        <w:jc w:val="left"/>
      </w:pPr>
      <w:r w:rsidRPr="00FC75F3">
        <w:t>Předmět díla je blíže specifikován v přílo</w:t>
      </w:r>
      <w:r w:rsidR="00CB53B1" w:rsidRPr="00FC75F3">
        <w:t>ze</w:t>
      </w:r>
      <w:r w:rsidRPr="00FC75F3">
        <w:t xml:space="preserve"> </w:t>
      </w:r>
      <w:r w:rsidR="0086114C" w:rsidRPr="00FC75F3">
        <w:t>č</w:t>
      </w:r>
      <w:r w:rsidR="003D5312" w:rsidRPr="00FC75F3">
        <w:t>.</w:t>
      </w:r>
      <w:r w:rsidR="006E073A">
        <w:t xml:space="preserve"> </w:t>
      </w:r>
      <w:r w:rsidR="003D5312" w:rsidRPr="00FC75F3">
        <w:t>3</w:t>
      </w:r>
      <w:r w:rsidR="006E073A">
        <w:t xml:space="preserve"> a,</w:t>
      </w:r>
      <w:r w:rsidR="00274C9C">
        <w:t xml:space="preserve"> </w:t>
      </w:r>
      <w:r w:rsidR="006E073A">
        <w:t>b,</w:t>
      </w:r>
      <w:r w:rsidR="00274C9C">
        <w:t xml:space="preserve"> </w:t>
      </w:r>
      <w:r w:rsidR="006E073A">
        <w:t>c</w:t>
      </w:r>
      <w:r w:rsidR="003D5312" w:rsidRPr="00FC75F3">
        <w:t xml:space="preserve"> této Sm</w:t>
      </w:r>
      <w:r w:rsidRPr="00FC75F3">
        <w:t>louvy.</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Pr="0048469F" w:rsidRDefault="00810E9B" w:rsidP="005740C3">
      <w:pPr>
        <w:pStyle w:val="Nadpis2"/>
        <w:jc w:val="left"/>
      </w:pPr>
      <w:r w:rsidRPr="0048469F">
        <w:t xml:space="preserve">Cena bez DPH </w:t>
      </w:r>
      <w:r w:rsidRPr="0048469F">
        <w:tab/>
      </w:r>
      <w:r w:rsidRPr="0048469F">
        <w:tab/>
        <w:t xml:space="preserve"> </w:t>
      </w:r>
      <w:r w:rsidRPr="00FC75F3">
        <w:t>……………….</w:t>
      </w:r>
      <w:r w:rsidRPr="0048469F">
        <w:t xml:space="preserve"> Kč. </w:t>
      </w:r>
    </w:p>
    <w:p w14:paraId="7979BC31" w14:textId="77777777" w:rsidR="005740C3" w:rsidRPr="0048469F" w:rsidRDefault="00810E9B" w:rsidP="005740C3">
      <w:pPr>
        <w:pStyle w:val="Nadpis2"/>
        <w:jc w:val="left"/>
      </w:pPr>
      <w:r w:rsidRPr="0048469F">
        <w:t xml:space="preserve">Výše DPH 21%     </w:t>
      </w:r>
      <w:r w:rsidRPr="0048469F">
        <w:tab/>
        <w:t xml:space="preserve"> </w:t>
      </w:r>
      <w:r w:rsidRPr="00FC75F3">
        <w:t>……………….</w:t>
      </w:r>
      <w:r w:rsidRPr="0048469F">
        <w:t xml:space="preserve"> Kč.</w:t>
      </w:r>
    </w:p>
    <w:p w14:paraId="13EC6F11" w14:textId="4E359D1C" w:rsidR="00810E9B" w:rsidRPr="0048469F" w:rsidRDefault="00810E9B" w:rsidP="005740C3">
      <w:pPr>
        <w:pStyle w:val="Nadpis2"/>
        <w:jc w:val="left"/>
      </w:pPr>
      <w:r w:rsidRPr="0048469F">
        <w:t xml:space="preserve">Cena včetně DPH </w:t>
      </w:r>
      <w:r w:rsidRPr="0048469F">
        <w:tab/>
        <w:t xml:space="preserve"> </w:t>
      </w:r>
      <w:r w:rsidRPr="00FC75F3">
        <w:t>……………….</w:t>
      </w:r>
      <w:r w:rsidRPr="0048469F">
        <w:t xml:space="preserve"> Kč.</w:t>
      </w:r>
    </w:p>
    <w:p w14:paraId="36DF1F7F" w14:textId="3C551E52" w:rsidR="00810E9B" w:rsidRPr="00FC75F3" w:rsidRDefault="00810E9B" w:rsidP="00275474">
      <w:pPr>
        <w:pStyle w:val="Nadpis2"/>
        <w:jc w:val="left"/>
      </w:pPr>
      <w:r w:rsidRPr="00FC75F3">
        <w:t>Zhotovitelem oceněný položkový rozp</w:t>
      </w:r>
      <w:r w:rsidR="006566F7" w:rsidRPr="00FC75F3">
        <w:t>očet Díla je přílohou č.</w:t>
      </w:r>
      <w:r w:rsidR="0048469F" w:rsidRPr="00FC75F3">
        <w:t xml:space="preserve"> 2 </w:t>
      </w:r>
      <w:r w:rsidRPr="00FC75F3">
        <w:t>Smlouvy.</w:t>
      </w:r>
    </w:p>
    <w:p w14:paraId="28C81697" w14:textId="2FDAF485" w:rsidR="00810E9B" w:rsidRPr="00FC75F3" w:rsidRDefault="00810E9B" w:rsidP="00275474">
      <w:pPr>
        <w:pStyle w:val="Nadpis2"/>
        <w:jc w:val="left"/>
      </w:pPr>
      <w:r w:rsidRPr="00D7066D">
        <w:t xml:space="preserve">Fakturace bude provedena </w:t>
      </w:r>
      <w:r w:rsidR="00CB53B1" w:rsidRPr="00D7066D">
        <w:t xml:space="preserve">na základě </w:t>
      </w:r>
      <w:r w:rsidR="00CB53B1" w:rsidRPr="00FC75F3">
        <w:t xml:space="preserve">předávacího protokolu podepsaného </w:t>
      </w:r>
      <w:r w:rsidR="006566F7" w:rsidRPr="00FC75F3">
        <w:t>oběma S</w:t>
      </w:r>
      <w:r w:rsidR="00FA32F8" w:rsidRPr="00FC75F3">
        <w:t>mluvními stranami</w:t>
      </w:r>
      <w:r w:rsidR="0048469F" w:rsidRPr="00FC75F3">
        <w:t>.</w:t>
      </w:r>
      <w:r w:rsidR="0048469F" w:rsidRPr="00FC75F3">
        <w:br/>
      </w:r>
    </w:p>
    <w:p w14:paraId="1AFBED57" w14:textId="77777777" w:rsidR="004E1498" w:rsidRPr="00D7066D" w:rsidRDefault="004E1498" w:rsidP="00592757">
      <w:pPr>
        <w:pStyle w:val="Nadpis1"/>
        <w:rPr>
          <w:rFonts w:eastAsia="Times New Roman"/>
          <w:lang w:eastAsia="cs-CZ"/>
        </w:rPr>
      </w:pPr>
      <w:r w:rsidRPr="00D7066D">
        <w:rPr>
          <w:rFonts w:eastAsia="Times New Roman"/>
          <w:lang w:eastAsia="cs-CZ"/>
        </w:rPr>
        <w:lastRenderedPageBreak/>
        <w:t>Místo a doba plnění</w:t>
      </w:r>
    </w:p>
    <w:p w14:paraId="4DCCF507" w14:textId="1C2EF056" w:rsidR="004E1498" w:rsidRPr="00FC75F3" w:rsidRDefault="004E1498" w:rsidP="00592757">
      <w:pPr>
        <w:pStyle w:val="Nadpis2"/>
        <w:jc w:val="left"/>
      </w:pPr>
      <w:r w:rsidRPr="00D7066D">
        <w:t>Místem plnění je</w:t>
      </w:r>
      <w:r w:rsidR="0048469F" w:rsidRPr="00D7066D">
        <w:t xml:space="preserve"> </w:t>
      </w:r>
      <w:r w:rsidR="0048469F" w:rsidRPr="00D7066D">
        <w:rPr>
          <w:noProof/>
        </w:rPr>
        <w:t>Wilsonova 300/8, 120 00 Praha 2 - Vinohrady</w:t>
      </w:r>
      <w:r w:rsidR="0048469F" w:rsidRPr="00FC75F3">
        <w:t xml:space="preserve"> </w:t>
      </w:r>
    </w:p>
    <w:p w14:paraId="01A5CC00" w14:textId="5E8ADB57" w:rsidR="00D7066D" w:rsidRPr="00D7066D" w:rsidRDefault="004E1498" w:rsidP="005740C3">
      <w:pPr>
        <w:pStyle w:val="Nadpis2"/>
        <w:jc w:val="left"/>
      </w:pPr>
      <w:r w:rsidRPr="00D7066D">
        <w:t>Z</w:t>
      </w:r>
      <w:r w:rsidR="005740C3" w:rsidRPr="00D7066D">
        <w:t xml:space="preserve">hotovitel je povinen provést a předat </w:t>
      </w:r>
      <w:r w:rsidRPr="00D7066D">
        <w:t xml:space="preserve">Dílo </w:t>
      </w:r>
      <w:r w:rsidR="00D7066D" w:rsidRPr="00D7066D">
        <w:t>v níže uvedených termínech:</w:t>
      </w:r>
    </w:p>
    <w:p w14:paraId="5B3CC3E2" w14:textId="1D544DFA" w:rsidR="00D7066D" w:rsidRPr="00D7066D" w:rsidRDefault="00D7066D" w:rsidP="00FC75F3">
      <w:pPr>
        <w:pStyle w:val="Nadpis3"/>
        <w:ind w:left="1276" w:hanging="709"/>
        <w:rPr>
          <w:rFonts w:cs="Arial"/>
        </w:rPr>
      </w:pPr>
      <w:r w:rsidRPr="00D7066D">
        <w:rPr>
          <w:rFonts w:cs="Arial"/>
        </w:rPr>
        <w:t>Termín možného finálního zaměření bude sdělen zadavatelem alespoň 1 měsíc před možným finálním zaměřením.</w:t>
      </w:r>
    </w:p>
    <w:p w14:paraId="4533AE1C" w14:textId="77777777" w:rsidR="00D7066D" w:rsidRPr="00D7066D" w:rsidRDefault="00D7066D" w:rsidP="00FC75F3">
      <w:pPr>
        <w:pStyle w:val="Nadpis3"/>
        <w:ind w:left="1287"/>
        <w:rPr>
          <w:rFonts w:cs="Arial"/>
        </w:rPr>
      </w:pPr>
      <w:r w:rsidRPr="00D7066D">
        <w:rPr>
          <w:rFonts w:cs="Arial"/>
        </w:rPr>
        <w:t xml:space="preserve">Vypracování a odevzdání dílenské dokumentace včetně předložení materiálů a barevností pro potřeby vyvzorkování proběhne do 5 týdnů od finálního zaměření na stavbě. </w:t>
      </w:r>
    </w:p>
    <w:p w14:paraId="6AAB4F6C" w14:textId="77777777" w:rsidR="00D7066D" w:rsidRPr="00D7066D" w:rsidRDefault="00D7066D" w:rsidP="00FC75F3">
      <w:pPr>
        <w:pStyle w:val="Nadpis3"/>
        <w:ind w:left="1287"/>
        <w:rPr>
          <w:rFonts w:cs="Arial"/>
        </w:rPr>
      </w:pPr>
      <w:r w:rsidRPr="00D7066D">
        <w:rPr>
          <w:rFonts w:cs="Arial"/>
        </w:rPr>
        <w:t>Dílenská dokumentace včetně vyvzorkování materiálů bude odsouhlasena zadavatelem do 2 týdnů od jejího předložení.</w:t>
      </w:r>
    </w:p>
    <w:p w14:paraId="4912C79D" w14:textId="77777777" w:rsidR="00D7066D" w:rsidRPr="00D7066D" w:rsidRDefault="00D7066D" w:rsidP="00FC75F3">
      <w:pPr>
        <w:pStyle w:val="Nadpis3"/>
        <w:ind w:left="1287"/>
        <w:rPr>
          <w:rFonts w:cs="Arial"/>
        </w:rPr>
      </w:pPr>
      <w:r w:rsidRPr="00D7066D">
        <w:rPr>
          <w:rFonts w:cs="Arial"/>
        </w:rPr>
        <w:t xml:space="preserve">Termín kompletního dodání a montáže proběhne do 2 měsíců od finálního odsouhlasení dílenské dokumentace zadavatelem. </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1952CAC7" w:rsidR="004E1498" w:rsidRDefault="004E1498" w:rsidP="006C7697">
      <w:pPr>
        <w:pStyle w:val="Nadpis2"/>
        <w:jc w:val="left"/>
      </w:pPr>
      <w:r w:rsidRPr="004E1498">
        <w:t xml:space="preserve">Záruční doba </w:t>
      </w:r>
      <w:r w:rsidRPr="00D7066D">
        <w:t xml:space="preserve">činí </w:t>
      </w:r>
      <w:r w:rsidR="00D7066D" w:rsidRPr="00FC75F3">
        <w:t xml:space="preserve">60 </w:t>
      </w:r>
      <w:r w:rsidR="00816B59" w:rsidRPr="00FC75F3">
        <w:t>měsíců</w:t>
      </w:r>
      <w:r w:rsidRPr="00D7066D">
        <w:t>.</w:t>
      </w:r>
    </w:p>
    <w:p w14:paraId="063217B9" w14:textId="3D458FC7" w:rsidR="00D7066D" w:rsidRPr="00FC75F3" w:rsidRDefault="00D7066D" w:rsidP="00FC75F3">
      <w:pPr>
        <w:pStyle w:val="Nadpis1"/>
        <w:ind w:left="567" w:hanging="567"/>
      </w:pPr>
      <w:r>
        <w:rPr>
          <w:lang w:eastAsia="cs-CZ"/>
        </w:rPr>
        <w:t>Pojištění</w:t>
      </w:r>
    </w:p>
    <w:p w14:paraId="76CA2944" w14:textId="072C6F28" w:rsidR="00D7066D" w:rsidRPr="0060131C" w:rsidRDefault="00FC75F3" w:rsidP="00FC75F3">
      <w:pPr>
        <w:pStyle w:val="Nadpis2"/>
      </w:pPr>
      <w:r>
        <w:t>Uvedeno v Obchodních podmínkách část 18.</w:t>
      </w:r>
    </w:p>
    <w:p w14:paraId="700C0934" w14:textId="52529E28" w:rsidR="004E1498" w:rsidRPr="00D7066D" w:rsidRDefault="004E1498" w:rsidP="00592757">
      <w:pPr>
        <w:pStyle w:val="Nadpis1"/>
        <w:rPr>
          <w:rFonts w:eastAsia="Times New Roman"/>
          <w:lang w:eastAsia="cs-CZ"/>
        </w:rPr>
      </w:pPr>
      <w:r w:rsidRPr="002E5F18">
        <w:rPr>
          <w:rFonts w:eastAsia="Times New Roman"/>
          <w:lang w:eastAsia="cs-CZ"/>
        </w:rPr>
        <w:t>Poddodavatelé</w:t>
      </w:r>
      <w:r w:rsidR="00FD17C6" w:rsidRPr="00D7066D">
        <w:rPr>
          <w:rFonts w:eastAsia="Times New Roman"/>
          <w:lang w:eastAsia="cs-CZ"/>
        </w:rPr>
        <w:t xml:space="preserve"> a realizační tým</w:t>
      </w:r>
    </w:p>
    <w:p w14:paraId="18CA0036" w14:textId="547D2ABD" w:rsidR="004E1498" w:rsidRPr="005A0CED" w:rsidRDefault="004E1498" w:rsidP="00592757">
      <w:pPr>
        <w:pStyle w:val="Nadpis2"/>
        <w:jc w:val="left"/>
        <w:rPr>
          <w:highlight w:val="yellow"/>
        </w:rPr>
      </w:pPr>
      <w:r w:rsidRPr="005A0CED">
        <w:rPr>
          <w:highlight w:val="yellow"/>
        </w:rPr>
        <w:t>Na pro</w:t>
      </w:r>
      <w:r w:rsidR="000D278B" w:rsidRPr="005A0CED">
        <w:rPr>
          <w:highlight w:val="yellow"/>
        </w:rPr>
        <w:t>vedení Díla se budou podílet pod</w:t>
      </w:r>
      <w:r w:rsidRPr="005A0CED">
        <w:rPr>
          <w:highlight w:val="yellow"/>
        </w:rPr>
        <w:t>dodavatelé uvedení v příloze č</w:t>
      </w:r>
      <w:r w:rsidR="00D7066D" w:rsidRPr="005A0CED">
        <w:rPr>
          <w:highlight w:val="yellow"/>
        </w:rPr>
        <w:t xml:space="preserve">. 5 </w:t>
      </w:r>
      <w:r w:rsidR="006566F7" w:rsidRPr="005A0CED">
        <w:rPr>
          <w:highlight w:val="yellow"/>
        </w:rPr>
        <w:t>této S</w:t>
      </w:r>
      <w:r w:rsidRPr="005A0CED">
        <w:rPr>
          <w:highlight w:val="yellow"/>
        </w:rPr>
        <w:t xml:space="preserve">mlouvy. </w:t>
      </w:r>
    </w:p>
    <w:p w14:paraId="6E4032B4" w14:textId="60DD735E" w:rsidR="007C01CD" w:rsidRDefault="00A02EE7" w:rsidP="007C01CD">
      <w:pPr>
        <w:spacing w:after="0" w:line="240" w:lineRule="auto"/>
        <w:ind w:left="567"/>
        <w:contextualSpacing/>
        <w:rPr>
          <w:rFonts w:eastAsia="Times New Roman" w:cs="Times New Roman"/>
          <w:lang w:eastAsia="cs-CZ"/>
        </w:rPr>
      </w:pPr>
      <w:r w:rsidRPr="005A0CED">
        <w:rPr>
          <w:rFonts w:eastAsia="Times New Roman" w:cs="Times New Roman"/>
          <w:highlight w:val="yellow"/>
          <w:lang w:eastAsia="cs-CZ"/>
        </w:rPr>
        <w:t xml:space="preserve">(jestliže se na provedení díla nebudou podílet poddodavatelé, dodavatel do bodu </w:t>
      </w:r>
      <w:r w:rsidR="00D7066D" w:rsidRPr="005A0CED">
        <w:rPr>
          <w:rFonts w:eastAsia="Times New Roman" w:cs="Times New Roman"/>
          <w:highlight w:val="yellow"/>
          <w:lang w:eastAsia="cs-CZ"/>
        </w:rPr>
        <w:t>7</w:t>
      </w:r>
      <w:r w:rsidRPr="005A0CED">
        <w:rPr>
          <w:rFonts w:eastAsia="Times New Roman" w:cs="Times New Roman"/>
          <w:highlight w:val="yellow"/>
          <w:lang w:eastAsia="cs-CZ"/>
        </w:rPr>
        <w:t xml:space="preserve"> napíše: „Na provedení Díla se nebudou podílet poddodavatelé a vymaže tuto položku ze seznamu příloh).</w:t>
      </w:r>
    </w:p>
    <w:p w14:paraId="7B4D3379" w14:textId="2A9FD93B" w:rsidR="00FD17C6" w:rsidRPr="00FC75F3" w:rsidRDefault="00FD17C6" w:rsidP="00275474">
      <w:pPr>
        <w:pStyle w:val="Nadpis2"/>
        <w:jc w:val="left"/>
      </w:pPr>
      <w:r w:rsidRPr="00FC75F3">
        <w:t>Na provedení Díla se budou podílet č</w:t>
      </w:r>
      <w:r w:rsidR="00816B59" w:rsidRPr="00FC75F3">
        <w:t>lenové realizačního týmu uvedení</w:t>
      </w:r>
      <w:r w:rsidR="006566F7" w:rsidRPr="00FC75F3">
        <w:t xml:space="preserve"> v příloze č</w:t>
      </w:r>
      <w:r w:rsidR="00D7066D" w:rsidRPr="00FC75F3">
        <w:t xml:space="preserve">. 4 </w:t>
      </w:r>
      <w:proofErr w:type="gramStart"/>
      <w:r w:rsidR="006566F7" w:rsidRPr="00FC75F3">
        <w:t>této</w:t>
      </w:r>
      <w:proofErr w:type="gramEnd"/>
      <w:r w:rsidR="006566F7" w:rsidRPr="00FC75F3">
        <w:t xml:space="preserve"> S</w:t>
      </w:r>
      <w:r w:rsidRPr="00FC75F3">
        <w:t>mlouvy.</w:t>
      </w:r>
    </w:p>
    <w:p w14:paraId="5BBC90E2" w14:textId="0ACA0A8E" w:rsidR="00FD17C6" w:rsidRDefault="00FD17C6" w:rsidP="00275474">
      <w:pPr>
        <w:pStyle w:val="Nadpis2"/>
        <w:jc w:val="left"/>
      </w:pPr>
      <w:r w:rsidRPr="00FC75F3">
        <w:t>Zhotovitel může v průběhu plnění Předmětu díla nahradit některé osoby z osob, uvedených v seznamu realizačního týmu dle přílohy č</w:t>
      </w:r>
      <w:r w:rsidR="00D7066D" w:rsidRPr="00FC75F3">
        <w:t>. 4</w:t>
      </w:r>
      <w:r w:rsidRPr="00FC75F3">
        <w:t xml:space="preserve"> </w:t>
      </w:r>
      <w:proofErr w:type="gramStart"/>
      <w:r w:rsidRPr="00FC75F3">
        <w:t>této</w:t>
      </w:r>
      <w:proofErr w:type="gramEnd"/>
      <w:r w:rsidRPr="00FC75F3">
        <w:t xml:space="preserve"> </w:t>
      </w:r>
      <w:r w:rsidR="00A605AE" w:rsidRPr="00FC75F3">
        <w:t>S</w:t>
      </w:r>
      <w:r w:rsidRPr="00FC75F3">
        <w:t>mlouvy, pouze po předchozím souhlasu Objednatele na základě písemné žádosti Zhotovitele. V případě, že Zhotovitel požádá o změnu některých členů realizačního týmu uvedeného v příloze č</w:t>
      </w:r>
      <w:r w:rsidR="00D7066D" w:rsidRPr="00FC75F3">
        <w:t xml:space="preserve">. 4 </w:t>
      </w:r>
      <w:proofErr w:type="gramStart"/>
      <w:r w:rsidRPr="00FC75F3">
        <w:t>této</w:t>
      </w:r>
      <w:proofErr w:type="gramEnd"/>
      <w:r w:rsidRPr="00FC75F3">
        <w:t xml:space="preserve"> Smlouvy, musí tato osoba, splňovat kvalifikaci požadovanou </w:t>
      </w:r>
      <w:r w:rsidR="00380260" w:rsidRPr="00FC75F3">
        <w:t>ve Veřejné zakázce</w:t>
      </w:r>
      <w:r w:rsidRPr="00FC75F3">
        <w:t>. Změna osoby nepodléhá povinnosti uzavřít dodatek ke Smlouvě a proběhne na základě písemného souhlasu Objednatele s touto změnou.</w:t>
      </w:r>
    </w:p>
    <w:p w14:paraId="18072033" w14:textId="77777777" w:rsidR="00D7066D" w:rsidRPr="000F2376" w:rsidRDefault="00D7066D" w:rsidP="00FC75F3">
      <w:pPr>
        <w:pStyle w:val="Nadpis1"/>
        <w:rPr>
          <w:rFonts w:eastAsia="Times New Roman"/>
          <w:lang w:eastAsia="cs-CZ"/>
        </w:rPr>
      </w:pPr>
      <w:r w:rsidRPr="000F2376">
        <w:rPr>
          <w:rFonts w:eastAsia="Times New Roman"/>
          <w:lang w:eastAsia="cs-CZ"/>
        </w:rPr>
        <w:t>Platební podmínky</w:t>
      </w:r>
    </w:p>
    <w:p w14:paraId="646B027E" w14:textId="583B40DC" w:rsidR="00D7066D" w:rsidRPr="000F2376" w:rsidRDefault="00D7066D" w:rsidP="00FC75F3">
      <w:pPr>
        <w:pStyle w:val="Nadpis2"/>
      </w:pPr>
      <w:r w:rsidRPr="000F2376">
        <w:t>Na daňových dokladech je nutno uvádět jako kupujícího:</w:t>
      </w:r>
    </w:p>
    <w:p w14:paraId="784B7DED" w14:textId="77777777" w:rsidR="00D7066D" w:rsidRPr="000F2376" w:rsidRDefault="00D7066D" w:rsidP="00D7066D">
      <w:pPr>
        <w:pStyle w:val="Odstavecseseznamem"/>
        <w:tabs>
          <w:tab w:val="left" w:pos="709"/>
          <w:tab w:val="left" w:pos="1134"/>
        </w:tabs>
        <w:ind w:firstLine="414"/>
        <w:rPr>
          <w:b/>
        </w:rPr>
      </w:pPr>
      <w:r w:rsidRPr="000F2376">
        <w:rPr>
          <w:b/>
        </w:rPr>
        <w:t>Správa železnic, státní organizace</w:t>
      </w:r>
    </w:p>
    <w:p w14:paraId="032AEB5B" w14:textId="77777777" w:rsidR="00D7066D" w:rsidRPr="000F2376" w:rsidRDefault="00D7066D" w:rsidP="00D7066D">
      <w:pPr>
        <w:pStyle w:val="Odstavecseseznamem"/>
        <w:tabs>
          <w:tab w:val="left" w:pos="709"/>
          <w:tab w:val="left" w:pos="1134"/>
        </w:tabs>
        <w:spacing w:after="0"/>
      </w:pPr>
      <w:r w:rsidRPr="000F2376">
        <w:tab/>
        <w:t>se sídlem: Praha 1 - Nové Město, Dlážděná 1003/7, PSČ 110 00</w:t>
      </w:r>
    </w:p>
    <w:p w14:paraId="2093B816" w14:textId="77777777" w:rsidR="00D7066D" w:rsidRPr="000F2376" w:rsidRDefault="00D7066D" w:rsidP="00D7066D">
      <w:pPr>
        <w:pStyle w:val="Zkladntext21"/>
        <w:tabs>
          <w:tab w:val="left" w:pos="1134"/>
        </w:tabs>
        <w:spacing w:after="120"/>
        <w:ind w:left="720"/>
        <w:rPr>
          <w:rFonts w:asciiTheme="minorHAnsi" w:hAnsiTheme="minorHAnsi"/>
          <w:bCs/>
          <w:color w:val="auto"/>
          <w:sz w:val="18"/>
          <w:szCs w:val="18"/>
        </w:rPr>
      </w:pPr>
      <w:r w:rsidRPr="000F2376">
        <w:rPr>
          <w:rFonts w:asciiTheme="minorHAnsi" w:hAnsiTheme="minorHAnsi"/>
          <w:bCs/>
          <w:color w:val="auto"/>
          <w:sz w:val="18"/>
          <w:szCs w:val="18"/>
        </w:rPr>
        <w:tab/>
        <w:t xml:space="preserve">IČ: 709 94 234, DIČ: CZ70994234    </w:t>
      </w:r>
    </w:p>
    <w:p w14:paraId="5E09D60C" w14:textId="77777777" w:rsidR="00D7066D" w:rsidRPr="000F2376" w:rsidRDefault="00D7066D" w:rsidP="00D7066D">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0F2376">
        <w:rPr>
          <w:rFonts w:ascii="Verdana" w:hAnsi="Verdana" w:cstheme="minorHAnsi"/>
          <w:u w:val="single"/>
        </w:rPr>
        <w:t>Daňové doklady, vč. všech příloh, budou zasílány následovně:</w:t>
      </w:r>
    </w:p>
    <w:p w14:paraId="3A6561BA" w14:textId="77777777" w:rsidR="00D7066D" w:rsidRPr="000F2376" w:rsidRDefault="00D7066D" w:rsidP="00D7066D">
      <w:pPr>
        <w:pStyle w:val="Odstavecseseznamem"/>
        <w:numPr>
          <w:ilvl w:val="0"/>
          <w:numId w:val="43"/>
        </w:numPr>
        <w:spacing w:after="120" w:line="276" w:lineRule="auto"/>
        <w:ind w:left="1304" w:hanging="227"/>
        <w:contextualSpacing w:val="0"/>
        <w:jc w:val="both"/>
        <w:rPr>
          <w:rFonts w:ascii="Verdana" w:hAnsi="Verdana" w:cstheme="minorHAnsi"/>
        </w:rPr>
      </w:pPr>
      <w:r w:rsidRPr="000F2376">
        <w:rPr>
          <w:rFonts w:ascii="Verdana" w:hAnsi="Verdana" w:cstheme="minorHAnsi"/>
        </w:rPr>
        <w:t xml:space="preserve">v digitální podobě na e-mailovou adresu </w:t>
      </w:r>
      <w:hyperlink r:id="rId11" w:history="1">
        <w:r w:rsidRPr="000F2376">
          <w:rPr>
            <w:rStyle w:val="Hypertextovodkaz"/>
            <w:rFonts w:ascii="Verdana" w:hAnsi="Verdana" w:cstheme="minorHAnsi"/>
          </w:rPr>
          <w:t>ePodatelnaCFU@spravazeleznic.cz</w:t>
        </w:r>
      </w:hyperlink>
      <w:r w:rsidRPr="000F2376">
        <w:rPr>
          <w:rFonts w:ascii="Verdana" w:hAnsi="Verdana" w:cstheme="minorHAnsi"/>
        </w:rPr>
        <w:t>, nebo</w:t>
      </w:r>
    </w:p>
    <w:p w14:paraId="5E62EE77" w14:textId="77777777" w:rsidR="00D7066D" w:rsidRPr="000F2376" w:rsidRDefault="00D7066D" w:rsidP="00D7066D">
      <w:pPr>
        <w:pStyle w:val="Odstavecseseznamem"/>
        <w:numPr>
          <w:ilvl w:val="0"/>
          <w:numId w:val="43"/>
        </w:numPr>
        <w:spacing w:after="120" w:line="276" w:lineRule="auto"/>
        <w:ind w:left="1304" w:hanging="227"/>
        <w:contextualSpacing w:val="0"/>
        <w:jc w:val="both"/>
        <w:rPr>
          <w:rFonts w:ascii="Verdana" w:hAnsi="Verdana" w:cstheme="minorHAnsi"/>
        </w:rPr>
      </w:pPr>
      <w:r w:rsidRPr="000F2376">
        <w:rPr>
          <w:rFonts w:ascii="Verdana" w:hAnsi="Verdana" w:cstheme="minorHAnsi"/>
        </w:rPr>
        <w:t xml:space="preserve">v digitální podobě do datové schránky s identifikátorem </w:t>
      </w:r>
      <w:proofErr w:type="spellStart"/>
      <w:r w:rsidRPr="000F2376">
        <w:rPr>
          <w:rFonts w:ascii="Verdana" w:hAnsi="Verdana" w:cstheme="minorHAnsi"/>
        </w:rPr>
        <w:t>Uccchjm</w:t>
      </w:r>
      <w:proofErr w:type="spellEnd"/>
      <w:r w:rsidRPr="000F2376">
        <w:rPr>
          <w:rFonts w:ascii="Verdana" w:hAnsi="Verdana" w:cstheme="minorHAnsi"/>
        </w:rPr>
        <w:t>, nebo</w:t>
      </w:r>
    </w:p>
    <w:p w14:paraId="14633987" w14:textId="77777777" w:rsidR="00D7066D" w:rsidRPr="000F2376" w:rsidRDefault="00D7066D" w:rsidP="00D7066D">
      <w:pPr>
        <w:pStyle w:val="Odstavecseseznamem"/>
        <w:numPr>
          <w:ilvl w:val="0"/>
          <w:numId w:val="43"/>
        </w:numPr>
        <w:spacing w:after="120" w:line="276" w:lineRule="auto"/>
        <w:ind w:left="1304" w:hanging="227"/>
        <w:contextualSpacing w:val="0"/>
        <w:jc w:val="both"/>
        <w:rPr>
          <w:rFonts w:ascii="Verdana" w:hAnsi="Verdana" w:cstheme="minorHAnsi"/>
        </w:rPr>
      </w:pPr>
      <w:r w:rsidRPr="000F2376">
        <w:rPr>
          <w:rFonts w:ascii="Verdana" w:hAnsi="Verdana" w:cstheme="minorHAnsi"/>
        </w:rPr>
        <w:t xml:space="preserve">v listinné podobě na adresu Správa železnic, státní organizace, Centrální finanční účtárna Čechy, Náměstí Jana </w:t>
      </w:r>
      <w:proofErr w:type="spellStart"/>
      <w:r w:rsidRPr="000F2376">
        <w:rPr>
          <w:rFonts w:ascii="Verdana" w:hAnsi="Verdana" w:cstheme="minorHAnsi"/>
        </w:rPr>
        <w:t>Pernera</w:t>
      </w:r>
      <w:proofErr w:type="spellEnd"/>
      <w:r w:rsidRPr="000F2376">
        <w:rPr>
          <w:rFonts w:ascii="Verdana" w:hAnsi="Verdana" w:cstheme="minorHAnsi"/>
        </w:rPr>
        <w:t xml:space="preserve"> 217, 530 02 Pardubice. </w:t>
      </w:r>
    </w:p>
    <w:p w14:paraId="248E66AF" w14:textId="58D91BAC" w:rsidR="00D7066D" w:rsidRDefault="00D7066D" w:rsidP="00FC75F3">
      <w:pPr>
        <w:rPr>
          <w:rFonts w:ascii="Verdana" w:hAnsi="Verdana" w:cstheme="minorHAnsi"/>
        </w:rPr>
      </w:pPr>
      <w:r w:rsidRPr="000F2376">
        <w:rPr>
          <w:rFonts w:ascii="Verdana" w:hAnsi="Verdana" w:cstheme="minorHAnsi"/>
        </w:rPr>
        <w:t>Kupující upřednostňuje příjem těchto daňových dokladů v digitální podobě ve formátu PDF/A, ISO 19005, min. verze PDF/A-2b, na výše uvedené emailové adrese.</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4DE8F2F8" w:rsidR="004E1498" w:rsidRPr="00FC75F3" w:rsidRDefault="004E1498" w:rsidP="00592757">
      <w:pPr>
        <w:pStyle w:val="Nadpis2"/>
        <w:jc w:val="left"/>
      </w:pPr>
      <w:r w:rsidRPr="00FC75F3">
        <w:t>Kontaktními osobami smluvních stran jsou</w:t>
      </w:r>
      <w:r w:rsidR="002E5F18">
        <w:t>:</w:t>
      </w:r>
    </w:p>
    <w:p w14:paraId="4E7FEA6D" w14:textId="3DB34AF6" w:rsidR="004E1498" w:rsidRPr="00FC75F3" w:rsidRDefault="004E1498" w:rsidP="00592757">
      <w:pPr>
        <w:pStyle w:val="Nadpis3"/>
        <w:jc w:val="left"/>
      </w:pPr>
      <w:r w:rsidRPr="00FC75F3">
        <w:lastRenderedPageBreak/>
        <w:t>za Objednatele p</w:t>
      </w:r>
      <w:r w:rsidR="002E5F18" w:rsidRPr="00FC75F3">
        <w:t>í</w:t>
      </w:r>
      <w:r w:rsidRPr="00FC75F3">
        <w:t xml:space="preserve">. </w:t>
      </w:r>
      <w:r w:rsidR="002E5F18" w:rsidRPr="00FC75F3">
        <w:t>Terezie Krejbychová, DiS</w:t>
      </w:r>
      <w:r w:rsidR="0086114C" w:rsidRPr="00FC75F3">
        <w:t>,</w:t>
      </w:r>
      <w:r w:rsidRPr="00FC75F3">
        <w:t xml:space="preserve"> tel. </w:t>
      </w:r>
      <w:r w:rsidR="002E5F18" w:rsidRPr="00FC75F3">
        <w:t>+420 724 878 363</w:t>
      </w:r>
      <w:r w:rsidR="0086114C" w:rsidRPr="00FC75F3">
        <w:t>,</w:t>
      </w:r>
      <w:r w:rsidRPr="00FC75F3">
        <w:t xml:space="preserve"> email</w:t>
      </w:r>
      <w:r w:rsidR="002E5F18" w:rsidRPr="00FC75F3">
        <w:t>: Krejbychova@spravazeleznic.cz</w:t>
      </w:r>
      <w:r w:rsidRPr="00FC75F3">
        <w:t xml:space="preserve"> </w:t>
      </w:r>
    </w:p>
    <w:p w14:paraId="1C513CD4" w14:textId="4CC511DB" w:rsidR="004E1498" w:rsidRPr="005A0CED" w:rsidRDefault="004E1498" w:rsidP="00592757">
      <w:pPr>
        <w:pStyle w:val="Nadpis3"/>
        <w:jc w:val="left"/>
        <w:rPr>
          <w:highlight w:val="yellow"/>
        </w:rPr>
      </w:pPr>
      <w:r w:rsidRPr="005A0CED">
        <w:rPr>
          <w:highlight w:val="yellow"/>
        </w:rPr>
        <w:t>za Zhotovitele p. ………………</w:t>
      </w:r>
      <w:r w:rsidR="0086114C" w:rsidRPr="005A0CED">
        <w:rPr>
          <w:highlight w:val="yellow"/>
        </w:rPr>
        <w:t>……,</w:t>
      </w:r>
      <w:r w:rsidRPr="005A0CED">
        <w:rPr>
          <w:highlight w:val="yellow"/>
        </w:rPr>
        <w:t xml:space="preserve"> tel. ……………</w:t>
      </w:r>
      <w:r w:rsidR="0086114C" w:rsidRPr="005A0CED">
        <w:rPr>
          <w:highlight w:val="yellow"/>
        </w:rPr>
        <w:t>……,</w:t>
      </w:r>
      <w:r w:rsidRPr="005A0CED">
        <w:rPr>
          <w:highlight w:val="yellow"/>
        </w:rPr>
        <w:t xml:space="preserve"> email ………………</w:t>
      </w:r>
      <w:r w:rsidR="0086114C" w:rsidRPr="005A0CED">
        <w:rPr>
          <w:highlight w:val="yellow"/>
        </w:rPr>
        <w:t>…….</w:t>
      </w: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B3DBBF1" w:rsidR="004429CF" w:rsidRPr="00985EC7" w:rsidRDefault="006C7697" w:rsidP="004429CF">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proofErr w:type="gramStart"/>
      <w:r>
        <w:rPr>
          <w:rFonts w:eastAsia="Calibri"/>
        </w:rPr>
        <w:t>Zhotovitel</w:t>
      </w:r>
      <w:proofErr w:type="gramEnd"/>
      <w:r w:rsidRPr="0073792E">
        <w:t xml:space="preserve"> prohlašuje, že není obchodní společností, ve které veřejný funkcionář uvedený v </w:t>
      </w:r>
      <w:proofErr w:type="spellStart"/>
      <w:proofErr w:type="gramStart"/>
      <w:r w:rsidRPr="0073792E">
        <w:t>ust</w:t>
      </w:r>
      <w:proofErr w:type="spellEnd"/>
      <w:r w:rsidRPr="0073792E">
        <w:t>.</w:t>
      </w:r>
      <w:proofErr w:type="gramEnd"/>
      <w:r w:rsidRPr="0073792E">
        <w:t xml:space="preserve">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460011">
      <w:pPr>
        <w:pStyle w:val="Nadpis2"/>
        <w:jc w:val="left"/>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73792E">
      <w:pPr>
        <w:pStyle w:val="Nadpis1"/>
        <w:numPr>
          <w:ilvl w:val="0"/>
          <w:numId w:val="31"/>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w:t>
      </w:r>
      <w:r w:rsidRPr="003A6968">
        <w:rPr>
          <w:b w:val="0"/>
          <w:u w:val="none"/>
          <w:lang w:eastAsia="cs-CZ"/>
        </w:rPr>
        <w:lastRenderedPageBreak/>
        <w:t xml:space="preserve">až e) a písm. g až i), článků 29 a 30 směrnice 2014/25/EU a čl. 13 písm. a) až d), f) až h) a j) směrnice 2009/81/EC, </w:t>
      </w:r>
    </w:p>
    <w:p w14:paraId="2316D48D" w14:textId="77777777" w:rsidR="0073792E" w:rsidRPr="003A6968" w:rsidRDefault="0073792E" w:rsidP="0073792E">
      <w:pPr>
        <w:pStyle w:val="Nadpis1"/>
        <w:numPr>
          <w:ilvl w:val="0"/>
          <w:numId w:val="31"/>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63986DB5" w:rsidR="0073792E" w:rsidRDefault="0073792E" w:rsidP="00460011">
      <w:pPr>
        <w:pStyle w:val="Nadpis2"/>
        <w:jc w:val="left"/>
      </w:pPr>
      <w:r w:rsidRPr="00A453A2">
        <w:t xml:space="preserve">Je-li </w:t>
      </w:r>
      <w:r>
        <w:t>Zhotovitelem</w:t>
      </w:r>
      <w:r w:rsidRPr="00A72529">
        <w:t xml:space="preserve"> </w:t>
      </w:r>
      <w:r>
        <w:t xml:space="preserve">sdružení více osob, platí podmínky dle odstavce </w:t>
      </w:r>
      <w:r w:rsidR="002E5F18">
        <w:t>10</w:t>
      </w:r>
      <w:r>
        <w:t xml:space="preserve">.1 a </w:t>
      </w:r>
      <w:r w:rsidR="002E5F18">
        <w:t>10</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460011">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460011">
      <w:pPr>
        <w:pStyle w:val="Nadpis2"/>
        <w:jc w:val="left"/>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6F03CC" w14:textId="1A90FA84" w:rsidR="0073792E" w:rsidRPr="0073792E" w:rsidRDefault="0073792E" w:rsidP="00460011">
      <w:pPr>
        <w:pStyle w:val="Nadpis2"/>
        <w:jc w:val="left"/>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020A1A72" w:rsidR="00AB3FAE" w:rsidRDefault="0073792E" w:rsidP="00460011">
      <w:pPr>
        <w:pStyle w:val="Nadpis2"/>
      </w:pPr>
      <w:r w:rsidRPr="0073792E">
        <w:t xml:space="preserve">Ukáží-li se prohlášení </w:t>
      </w:r>
      <w:r>
        <w:t>Zhotovitele</w:t>
      </w:r>
      <w:r w:rsidRPr="0073792E">
        <w:t xml:space="preserve"> dle odstavce </w:t>
      </w:r>
      <w:r w:rsidR="002E5F18">
        <w:t>10</w:t>
      </w:r>
      <w:r w:rsidRPr="0073792E">
        <w:t xml:space="preserve">.1 a </w:t>
      </w:r>
      <w:r w:rsidR="002E5F18">
        <w:t>10</w:t>
      </w:r>
      <w:r w:rsidRPr="0073792E">
        <w:t xml:space="preserve">.2 této Smlouvy jako nepravdivá nebo poruší-li </w:t>
      </w:r>
      <w:r>
        <w:t>Zhotovitel</w:t>
      </w:r>
      <w:r w:rsidRPr="0073792E">
        <w:t xml:space="preserve"> svou oznamovací povinnost dle odstavce </w:t>
      </w:r>
      <w:proofErr w:type="gramStart"/>
      <w:r w:rsidR="002E5F18">
        <w:t>10</w:t>
      </w:r>
      <w:r w:rsidRPr="0073792E">
        <w:t>.4. nebo</w:t>
      </w:r>
      <w:proofErr w:type="gramEnd"/>
      <w:r w:rsidRPr="0073792E">
        <w:t xml:space="preserve"> povinnosti dle odstavců </w:t>
      </w:r>
      <w:r w:rsidR="002E5F18">
        <w:t>10</w:t>
      </w:r>
      <w:r w:rsidRPr="0073792E">
        <w:t xml:space="preserve">.5 nebo </w:t>
      </w:r>
      <w:r w:rsidR="002E5F18">
        <w:t>10</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FC75F3">
        <w:t>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59AF2564" w14:textId="77777777" w:rsidR="002E5F18" w:rsidRPr="001F343E" w:rsidRDefault="002E5F18" w:rsidP="002E5F18">
      <w:pPr>
        <w:pStyle w:val="Nadpis1"/>
        <w:spacing w:line="360" w:lineRule="auto"/>
        <w:ind w:left="360" w:hanging="360"/>
        <w:rPr>
          <w:rFonts w:asciiTheme="minorHAnsi" w:hAnsiTheme="minorHAnsi"/>
        </w:rPr>
      </w:pPr>
      <w:r>
        <w:rPr>
          <w:rFonts w:asciiTheme="minorHAnsi" w:hAnsiTheme="minorHAnsi"/>
        </w:rPr>
        <w:t>Odpovědné zadávání</w:t>
      </w:r>
    </w:p>
    <w:p w14:paraId="31248282" w14:textId="1899CDB8" w:rsidR="00E825DA" w:rsidRDefault="00E825DA" w:rsidP="00FC75F3">
      <w:pPr>
        <w:pStyle w:val="Nadpis2"/>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7991A41" w14:textId="77777777" w:rsidR="00E825DA" w:rsidRDefault="00E825DA" w:rsidP="00FC75F3">
      <w:pPr>
        <w:pStyle w:val="Nadpis2"/>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p>
    <w:p w14:paraId="1F6D008E" w14:textId="77777777" w:rsidR="00E825DA" w:rsidRDefault="00E825DA" w:rsidP="00FC75F3">
      <w:pPr>
        <w:pStyle w:val="Nadpis2"/>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3BB0793" w14:textId="77777777" w:rsidR="00E825DA" w:rsidRDefault="00E825DA" w:rsidP="00FC75F3">
      <w:pPr>
        <w:pStyle w:val="Nadpis3"/>
        <w:spacing w:line="240" w:lineRule="auto"/>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t>le tak, aby byly daňové doklady</w:t>
      </w:r>
      <w:r w:rsidRPr="0037173A">
        <w:t xml:space="preserve"> </w:t>
      </w:r>
      <w:r w:rsidRPr="0037173A">
        <w:lastRenderedPageBreak/>
        <w:t>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F75CAEF" w14:textId="291E70E3" w:rsidR="00E825DA" w:rsidRPr="00FC75F3" w:rsidRDefault="00E825DA" w:rsidP="00FC75F3">
      <w:pPr>
        <w:pStyle w:val="Nadpis3"/>
        <w:spacing w:line="240" w:lineRule="auto"/>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Pr="0037173A">
        <w:t xml:space="preserve"> </w:t>
      </w:r>
    </w:p>
    <w:p w14:paraId="2CF9283E" w14:textId="74E28566" w:rsidR="00C30282" w:rsidRPr="00C30282" w:rsidRDefault="00C30282" w:rsidP="00FC75F3">
      <w:pPr>
        <w:pStyle w:val="Nadpis2"/>
        <w:rPr>
          <w:rFonts w:asciiTheme="majorHAnsi" w:hAnsiTheme="majorHAnsi"/>
        </w:rPr>
      </w:pPr>
      <w:r>
        <w:t xml:space="preserve">Prodávající </w:t>
      </w:r>
      <w:r w:rsidRPr="005B6818">
        <w:t xml:space="preserve">se zavazuje dodávat pouze dřevěný </w:t>
      </w:r>
      <w:r w:rsidRPr="006E2EF7">
        <w:t>nábytek, který je vyroben pouze ze dřeva pocházejícího z trvale udržitelné produkce (dále</w:t>
      </w:r>
      <w:r w:rsidRPr="005B6818">
        <w:t xml:space="preserve"> jen „certifikované zboží“</w:t>
      </w:r>
      <w:r>
        <w:t>).</w:t>
      </w:r>
    </w:p>
    <w:p w14:paraId="6EF2E7F5" w14:textId="69102F72" w:rsidR="00C30282" w:rsidRDefault="00C30282" w:rsidP="00FC75F3">
      <w:pPr>
        <w:pStyle w:val="Nadpis2"/>
      </w:pPr>
      <w:r>
        <w:rPr>
          <w:rFonts w:asciiTheme="majorHAnsi" w:hAnsiTheme="majorHAnsi"/>
        </w:rPr>
        <w:t xml:space="preserve">Nebude-li </w:t>
      </w:r>
      <w:r w:rsidRPr="005B6818">
        <w:t>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w:t>
      </w:r>
      <w:r w:rsidRPr="005B6818">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r>
        <w:t xml:space="preserve"> </w:t>
      </w:r>
    </w:p>
    <w:p w14:paraId="77B99A43" w14:textId="77777777" w:rsidR="00C30282" w:rsidRDefault="00C30282" w:rsidP="00FC75F3">
      <w:pPr>
        <w:pStyle w:val="Nadpis2"/>
      </w:pPr>
      <w:r w:rsidRPr="005B6818">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t xml:space="preserve"> </w:t>
      </w:r>
      <w:r w:rsidRPr="005B6818">
        <w:t>a Prodávající vrátí Kupujícímu část kupní ceny odpovídající množství vráceného zboží.  Kupujícímu okamžikem prokázání, že používá dodané zboží nesplňující požadavky</w:t>
      </w:r>
      <w:r>
        <w:t xml:space="preserve"> </w:t>
      </w:r>
      <w:r w:rsidRPr="005B6818">
        <w:t>na certifikované zboží, vzniká nárok na slevu z kupní ceny tohoto používaného zboží</w:t>
      </w:r>
      <w:r>
        <w:t xml:space="preserve"> </w:t>
      </w:r>
      <w:r w:rsidRPr="005B6818">
        <w:t>ve výši 40 % kupní ceny tohoto zboží. Dobropis vystaví Prodávající do 15 dnů ode dne obdržení písemné výzvy Kupujícího s vyčíslením a uplatněním slevy, a ve stejné lhůtě uhradí na účet Kupujícího uvedený v písemné výzvě částku odpovídající uplatněné slevě z kupní ceny</w:t>
      </w:r>
      <w:r>
        <w:t>.</w:t>
      </w:r>
    </w:p>
    <w:p w14:paraId="265FEAB6" w14:textId="77777777" w:rsidR="00C30282" w:rsidRDefault="00C30282" w:rsidP="00FC75F3">
      <w:pPr>
        <w:pStyle w:val="Nadpis2"/>
      </w:pPr>
      <w:r w:rsidRPr="005B6818">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5B6818" w:rsidDel="00CB45F2">
        <w:t xml:space="preserve"> </w:t>
      </w:r>
      <w:r w:rsidRPr="005B6818">
        <w:t>proti pohledávkám Prodávajícího vzniklých na základě této smlouvy, i v případě, že tyto pohledávky nejsou ještě splatné.</w:t>
      </w:r>
    </w:p>
    <w:p w14:paraId="48BC1106" w14:textId="77777777" w:rsidR="00C30282" w:rsidRDefault="00C30282" w:rsidP="00FC75F3">
      <w:pPr>
        <w:pStyle w:val="Nadpis2"/>
        <w:numPr>
          <w:ilvl w:val="0"/>
          <w:numId w:val="0"/>
        </w:numPr>
        <w:ind w:left="576"/>
      </w:pPr>
      <w:r w:rsidRPr="005B6818">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r>
        <w:t>.</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1DE126AC" w:rsidR="004E1498" w:rsidRPr="004E1498" w:rsidRDefault="004E1498" w:rsidP="00592757">
      <w:pPr>
        <w:pStyle w:val="Nadpis2"/>
        <w:jc w:val="left"/>
      </w:pPr>
      <w:r w:rsidRPr="004E1498">
        <w:t>Zhotovitel prohlašuje, že</w:t>
      </w:r>
      <w:r w:rsidR="00FC75F3">
        <w:t>:</w:t>
      </w:r>
      <w:r w:rsidRPr="004E1498">
        <w:t xml:space="preserv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62C29BED" w:rsidR="006E6E61" w:rsidRPr="009C30C5" w:rsidRDefault="002E5F18" w:rsidP="009C30C5">
      <w:pPr>
        <w:pStyle w:val="Nadpis2"/>
      </w:pPr>
      <w:r w:rsidRPr="009146AF">
        <w:t xml:space="preserve">Tato </w:t>
      </w:r>
      <w:r w:rsidRPr="0060131C">
        <w:t xml:space="preserve">Smlouva </w:t>
      </w:r>
      <w:r w:rsidRPr="0060131C">
        <w:rPr>
          <w:rFonts w:ascii="Verdana" w:eastAsia="Verdana" w:hAnsi="Verdana"/>
          <w:noProof/>
        </w:rPr>
        <w:t>je vyhotovena</w:t>
      </w:r>
      <w:r>
        <w:rPr>
          <w:rFonts w:ascii="Verdana" w:eastAsia="Verdana" w:hAnsi="Verdana"/>
          <w:noProof/>
        </w:rPr>
        <w:t xml:space="preserve"> v listiné podobě a</w:t>
      </w:r>
      <w:r w:rsidRPr="0060131C">
        <w:rPr>
          <w:rFonts w:ascii="Verdana" w:eastAsia="Verdana" w:hAnsi="Verdana"/>
          <w:noProof/>
        </w:rPr>
        <w:t xml:space="preserve"> </w:t>
      </w:r>
      <w:r>
        <w:rPr>
          <w:rFonts w:ascii="Verdana" w:eastAsia="Verdana" w:hAnsi="Verdana"/>
          <w:noProof/>
        </w:rPr>
        <w:t xml:space="preserve">to </w:t>
      </w:r>
      <w:r w:rsidRPr="0060131C">
        <w:rPr>
          <w:rFonts w:ascii="Verdana" w:eastAsia="Verdana" w:hAnsi="Verdana"/>
          <w:noProof/>
          <w:highlight w:val="yellow"/>
        </w:rPr>
        <w:t>ve 3 (třech)</w:t>
      </w:r>
      <w:r w:rsidRPr="0060131C">
        <w:rPr>
          <w:rFonts w:ascii="Verdana" w:eastAsia="Verdana" w:hAnsi="Verdana"/>
          <w:noProof/>
        </w:rPr>
        <w:t xml:space="preserve"> stejnopisech s příslušnými přílohami, které jsou její nedílnou součástí. Každé vyhotovení má platnost originálu. Po </w:t>
      </w:r>
      <w:r w:rsidRPr="0060131C">
        <w:rPr>
          <w:rFonts w:ascii="Verdana" w:eastAsia="Verdana" w:hAnsi="Verdana"/>
          <w:noProof/>
        </w:rPr>
        <w:lastRenderedPageBreak/>
        <w:t xml:space="preserve">podpisu obou smluvních stran kupující obdrží 2 vyhotovení smlouvy a prodávající </w:t>
      </w:r>
      <w:r w:rsidRPr="0060131C">
        <w:rPr>
          <w:rFonts w:ascii="Verdana" w:eastAsia="Verdana" w:hAnsi="Verdana"/>
          <w:noProof/>
          <w:highlight w:val="yellow"/>
        </w:rPr>
        <w:t>1 vyhotovení</w:t>
      </w:r>
      <w:r w:rsidRPr="0060131C">
        <w:rPr>
          <w:rFonts w:ascii="Verdana" w:eastAsia="Verdana" w:hAnsi="Verdana"/>
          <w:noProof/>
        </w:rPr>
        <w:t xml:space="preserve"> smlouvy</w:t>
      </w:r>
      <w:r w:rsidRPr="009146AF">
        <w:t>.</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9C30C5">
      <w:pPr>
        <w:pStyle w:val="Nadpis2"/>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FC75F3" w:rsidRDefault="004E1498" w:rsidP="009C30C5">
      <w:pPr>
        <w:pStyle w:val="Nadpis2"/>
        <w:ind w:left="567" w:hanging="567"/>
        <w:jc w:val="left"/>
      </w:pPr>
      <w:r w:rsidRPr="00FC75F3">
        <w:rPr>
          <w:rFonts w:eastAsia="Calibri"/>
        </w:rPr>
        <w:t xml:space="preserve">Tato </w:t>
      </w:r>
      <w:r w:rsidR="00D9782E" w:rsidRPr="00FC75F3">
        <w:rPr>
          <w:rFonts w:eastAsia="Calibri"/>
        </w:rPr>
        <w:t>Sml</w:t>
      </w:r>
      <w:r w:rsidRPr="00FC75F3">
        <w:rPr>
          <w:rFonts w:eastAsia="Calibri"/>
        </w:rPr>
        <w:t xml:space="preserve">ouva nabývá platnosti okamžikem podpisu poslední ze </w:t>
      </w:r>
      <w:r w:rsidR="00D9782E" w:rsidRPr="00FC75F3">
        <w:rPr>
          <w:rFonts w:eastAsia="Calibri"/>
        </w:rPr>
        <w:t>Sml</w:t>
      </w:r>
      <w:r w:rsidRPr="00FC75F3">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C64DB9B" w14:textId="77777777" w:rsidR="00C87048" w:rsidRDefault="00C87048" w:rsidP="00C870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Příloha č. 1: </w:t>
      </w:r>
      <w:r>
        <w:rPr>
          <w:rFonts w:eastAsia="Times New Roman" w:cs="Times New Roman"/>
          <w:lang w:eastAsia="cs-CZ"/>
        </w:rPr>
        <w:tab/>
        <w:t>Obchodní podmínky</w:t>
      </w:r>
    </w:p>
    <w:p w14:paraId="7449C097" w14:textId="467FE371" w:rsidR="00C87048" w:rsidRPr="009D7BBE" w:rsidRDefault="00C87048" w:rsidP="00C87048">
      <w:pPr>
        <w:overflowPunct w:val="0"/>
        <w:autoSpaceDE w:val="0"/>
        <w:autoSpaceDN w:val="0"/>
        <w:adjustRightInd w:val="0"/>
        <w:spacing w:after="0" w:line="240" w:lineRule="auto"/>
        <w:textAlignment w:val="baseline"/>
        <w:rPr>
          <w:rFonts w:eastAsia="Times New Roman" w:cs="Times New Roman"/>
          <w:lang w:eastAsia="cs-CZ"/>
        </w:rPr>
      </w:pPr>
      <w:r w:rsidRPr="009D7BBE">
        <w:rPr>
          <w:rFonts w:eastAsia="Times New Roman" w:cs="Times New Roman"/>
          <w:lang w:eastAsia="cs-CZ"/>
        </w:rPr>
        <w:t>P</w:t>
      </w:r>
      <w:r>
        <w:rPr>
          <w:rFonts w:eastAsia="Times New Roman" w:cs="Times New Roman"/>
          <w:lang w:eastAsia="cs-CZ"/>
        </w:rPr>
        <w:t>říloha č. 2</w:t>
      </w:r>
      <w:r w:rsidRPr="009D7BBE">
        <w:rPr>
          <w:rFonts w:eastAsia="Times New Roman" w:cs="Times New Roman"/>
          <w:lang w:eastAsia="cs-CZ"/>
        </w:rPr>
        <w:t>:</w:t>
      </w:r>
      <w:r w:rsidRPr="009D7BBE">
        <w:rPr>
          <w:rFonts w:eastAsia="Times New Roman" w:cs="Times New Roman"/>
          <w:lang w:eastAsia="cs-CZ"/>
        </w:rPr>
        <w:tab/>
      </w:r>
      <w:r w:rsidR="006E073A">
        <w:rPr>
          <w:rFonts w:eastAsia="Times New Roman" w:cs="Times New Roman"/>
          <w:lang w:eastAsia="cs-CZ"/>
        </w:rPr>
        <w:t xml:space="preserve">Položkový rozpočet </w:t>
      </w:r>
    </w:p>
    <w:p w14:paraId="4C6E67A7" w14:textId="12B485A0" w:rsidR="00C87048"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sidRPr="000F2376">
        <w:rPr>
          <w:rFonts w:eastAsia="Times New Roman" w:cs="Times New Roman"/>
          <w:lang w:eastAsia="cs-CZ"/>
        </w:rPr>
        <w:t>Příloha č. 3</w:t>
      </w:r>
      <w:r>
        <w:rPr>
          <w:rFonts w:eastAsia="Times New Roman" w:cs="Times New Roman"/>
          <w:lang w:eastAsia="cs-CZ"/>
        </w:rPr>
        <w:t>a</w:t>
      </w:r>
      <w:r w:rsidRPr="000F2376">
        <w:rPr>
          <w:rFonts w:eastAsia="Times New Roman" w:cs="Times New Roman"/>
          <w:lang w:eastAsia="cs-CZ"/>
        </w:rPr>
        <w:t xml:space="preserve">: </w:t>
      </w:r>
      <w:r w:rsidRPr="000F2376">
        <w:rPr>
          <w:rFonts w:eastAsia="Times New Roman" w:cs="Times New Roman"/>
          <w:lang w:eastAsia="cs-CZ"/>
        </w:rPr>
        <w:tab/>
      </w:r>
      <w:proofErr w:type="spellStart"/>
      <w:r>
        <w:t>FAN_atypicke</w:t>
      </w:r>
      <w:proofErr w:type="spellEnd"/>
      <w:r>
        <w:t xml:space="preserve"> </w:t>
      </w:r>
      <w:proofErr w:type="spellStart"/>
      <w:r>
        <w:t>vyrobky</w:t>
      </w:r>
      <w:proofErr w:type="spellEnd"/>
    </w:p>
    <w:p w14:paraId="428B42D1" w14:textId="0D02ECBB" w:rsidR="00C87048"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3b:</w:t>
      </w:r>
      <w:r>
        <w:rPr>
          <w:rFonts w:eastAsia="Times New Roman" w:cs="Times New Roman"/>
          <w:lang w:eastAsia="cs-CZ"/>
        </w:rPr>
        <w:tab/>
      </w:r>
      <w:r>
        <w:t>FAN_Svitidla_S.22</w:t>
      </w:r>
    </w:p>
    <w:p w14:paraId="738F1AE6" w14:textId="07747F22" w:rsidR="00C87048"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Příloha č. 3c:</w:t>
      </w:r>
      <w:r>
        <w:rPr>
          <w:rFonts w:eastAsia="Times New Roman" w:cs="Times New Roman"/>
          <w:lang w:eastAsia="cs-CZ"/>
        </w:rPr>
        <w:tab/>
      </w:r>
      <w:proofErr w:type="spellStart"/>
      <w:r>
        <w:t>FAN_Svítidla</w:t>
      </w:r>
      <w:proofErr w:type="spellEnd"/>
      <w:r>
        <w:t>_ S.05, S.08,</w:t>
      </w:r>
      <w:r w:rsidR="000C6350">
        <w:t xml:space="preserve"> S.09,</w:t>
      </w:r>
      <w:r>
        <w:t xml:space="preserve"> S.15, S.25, S.30, S.31</w:t>
      </w:r>
    </w:p>
    <w:p w14:paraId="4B74EDB1" w14:textId="25933959" w:rsidR="00C87048" w:rsidRPr="000F2376"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sidRPr="000F2376">
        <w:rPr>
          <w:rFonts w:eastAsia="Times New Roman" w:cs="Times New Roman"/>
          <w:lang w:eastAsia="cs-CZ"/>
        </w:rPr>
        <w:t>Příloha č. 4:</w:t>
      </w:r>
      <w:r w:rsidRPr="000F2376">
        <w:rPr>
          <w:rFonts w:eastAsia="Times New Roman" w:cs="Times New Roman"/>
          <w:lang w:eastAsia="cs-CZ"/>
        </w:rPr>
        <w:tab/>
        <w:t xml:space="preserve">Oprávněné osoby </w:t>
      </w:r>
    </w:p>
    <w:p w14:paraId="5FCF8AE5" w14:textId="77777777" w:rsidR="00C87048" w:rsidRPr="000F2376"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sidRPr="000F2376">
        <w:rPr>
          <w:rFonts w:eastAsia="Times New Roman" w:cs="Times New Roman"/>
          <w:lang w:eastAsia="cs-CZ"/>
        </w:rPr>
        <w:t>Příloha č. 5:</w:t>
      </w:r>
      <w:r w:rsidRPr="000F2376">
        <w:rPr>
          <w:rFonts w:eastAsia="Times New Roman" w:cs="Times New Roman"/>
          <w:lang w:eastAsia="cs-CZ"/>
        </w:rPr>
        <w:tab/>
        <w:t>Seznam poddodavatelů</w:t>
      </w:r>
    </w:p>
    <w:p w14:paraId="38106D1A" w14:textId="77777777" w:rsidR="00C87048" w:rsidRPr="009D7BBE" w:rsidRDefault="00C87048" w:rsidP="00C87048">
      <w:pPr>
        <w:overflowPunct w:val="0"/>
        <w:autoSpaceDE w:val="0"/>
        <w:autoSpaceDN w:val="0"/>
        <w:adjustRightInd w:val="0"/>
        <w:spacing w:after="0" w:line="240" w:lineRule="auto"/>
        <w:contextualSpacing/>
        <w:textAlignment w:val="baseline"/>
        <w:rPr>
          <w:rFonts w:asciiTheme="majorHAnsi" w:hAnsiTheme="majorHAnsi"/>
          <w:bCs/>
        </w:rPr>
      </w:pPr>
      <w:r w:rsidRPr="009D7BBE">
        <w:rPr>
          <w:rFonts w:asciiTheme="majorHAnsi" w:hAnsiTheme="majorHAnsi"/>
          <w:bCs/>
        </w:rPr>
        <w:t>P</w:t>
      </w:r>
      <w:r>
        <w:rPr>
          <w:rFonts w:asciiTheme="majorHAnsi" w:hAnsiTheme="majorHAnsi"/>
          <w:bCs/>
        </w:rPr>
        <w:t>říloha č. 6</w:t>
      </w:r>
      <w:r w:rsidRPr="009D7BBE">
        <w:rPr>
          <w:rFonts w:asciiTheme="majorHAnsi" w:hAnsiTheme="majorHAnsi"/>
          <w:bCs/>
        </w:rPr>
        <w:t xml:space="preserve">: </w:t>
      </w:r>
      <w:r w:rsidRPr="009D7BBE">
        <w:rPr>
          <w:rFonts w:asciiTheme="majorHAnsi" w:hAnsiTheme="majorHAnsi"/>
          <w:bCs/>
        </w:rPr>
        <w:tab/>
        <w:t>Analýza nebezpečí a hodnocení rizik</w:t>
      </w:r>
    </w:p>
    <w:p w14:paraId="69364639" w14:textId="77777777" w:rsidR="00C87048" w:rsidRPr="000F2376" w:rsidRDefault="00C87048" w:rsidP="00C87048">
      <w:pPr>
        <w:overflowPunct w:val="0"/>
        <w:autoSpaceDE w:val="0"/>
        <w:autoSpaceDN w:val="0"/>
        <w:adjustRightInd w:val="0"/>
        <w:spacing w:after="0" w:line="240" w:lineRule="auto"/>
        <w:contextualSpacing/>
        <w:textAlignment w:val="baseline"/>
        <w:rPr>
          <w:rFonts w:eastAsia="Times New Roman" w:cs="Times New Roman"/>
          <w:lang w:eastAsia="cs-CZ"/>
        </w:rPr>
      </w:pPr>
      <w:r w:rsidRPr="009D7BBE">
        <w:rPr>
          <w:rFonts w:asciiTheme="majorHAnsi" w:hAnsiTheme="majorHAnsi"/>
          <w:bCs/>
        </w:rPr>
        <w:t>P</w:t>
      </w:r>
      <w:r>
        <w:rPr>
          <w:rFonts w:asciiTheme="majorHAnsi" w:hAnsiTheme="majorHAnsi"/>
          <w:bCs/>
        </w:rPr>
        <w:t>říloha č. 7</w:t>
      </w:r>
      <w:r w:rsidRPr="009D7BBE">
        <w:rPr>
          <w:rFonts w:asciiTheme="majorHAnsi" w:hAnsiTheme="majorHAnsi"/>
          <w:bCs/>
        </w:rPr>
        <w:t xml:space="preserve">: </w:t>
      </w:r>
      <w:r w:rsidRPr="009D7BBE">
        <w:rPr>
          <w:rFonts w:asciiTheme="majorHAnsi" w:hAnsiTheme="majorHAnsi"/>
          <w:bCs/>
        </w:rPr>
        <w:tab/>
        <w:t>Opatření pro postup v případě anonymního oznámení o NVS</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442C99BB"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7E126795" w14:textId="77777777" w:rsidR="004429CF" w:rsidRDefault="004429CF" w:rsidP="00592757">
      <w:pPr>
        <w:overflowPunct w:val="0"/>
        <w:autoSpaceDE w:val="0"/>
        <w:autoSpaceDN w:val="0"/>
        <w:adjustRightInd w:val="0"/>
        <w:spacing w:after="0" w:line="240" w:lineRule="auto"/>
        <w:textAlignment w:val="baseline"/>
        <w:rPr>
          <w:rFonts w:eastAsia="Times New Roman" w:cs="Times New Roman"/>
          <w:lang w:eastAsia="cs-CZ"/>
        </w:rPr>
      </w:pPr>
    </w:p>
    <w:p w14:paraId="63A374A3" w14:textId="24D0A3D8" w:rsidR="00613238" w:rsidRDefault="00613238" w:rsidP="0061323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10BE7672" w14:textId="77777777" w:rsidR="00613238" w:rsidRDefault="00613238" w:rsidP="00613238">
      <w:pPr>
        <w:spacing w:after="0" w:line="276" w:lineRule="auto"/>
        <w:rPr>
          <w:rFonts w:asciiTheme="majorHAnsi" w:hAnsiTheme="majorHAnsi"/>
        </w:rPr>
      </w:pPr>
    </w:p>
    <w:p w14:paraId="75D2B619" w14:textId="77777777" w:rsidR="00613238" w:rsidRDefault="00613238" w:rsidP="00613238">
      <w:pPr>
        <w:spacing w:after="0" w:line="276" w:lineRule="auto"/>
        <w:rPr>
          <w:rFonts w:asciiTheme="majorHAnsi" w:hAnsiTheme="majorHAnsi"/>
        </w:rPr>
      </w:pPr>
    </w:p>
    <w:p w14:paraId="2FA0D040" w14:textId="77777777" w:rsidR="00613238" w:rsidRDefault="00613238" w:rsidP="00613238">
      <w:pPr>
        <w:spacing w:after="0" w:line="276" w:lineRule="auto"/>
        <w:rPr>
          <w:rFonts w:asciiTheme="majorHAnsi" w:hAnsiTheme="majorHAnsi"/>
        </w:rPr>
      </w:pPr>
    </w:p>
    <w:p w14:paraId="4761E1C5" w14:textId="77777777" w:rsidR="00613238" w:rsidRDefault="00613238" w:rsidP="0061323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317827EF" w14:textId="77777777" w:rsidR="00C87048" w:rsidRPr="009D7BBE" w:rsidRDefault="00C87048" w:rsidP="00C87048">
      <w:pPr>
        <w:tabs>
          <w:tab w:val="left" w:pos="5103"/>
        </w:tabs>
        <w:spacing w:after="0" w:line="240" w:lineRule="auto"/>
        <w:rPr>
          <w:rFonts w:eastAsia="Times New Roman" w:cs="Times New Roman"/>
          <w:b/>
          <w:lang w:eastAsia="cs-CZ"/>
        </w:rPr>
      </w:pPr>
      <w:r w:rsidRPr="009D7BBE">
        <w:rPr>
          <w:rFonts w:eastAsia="Times New Roman" w:cs="Times New Roman"/>
          <w:b/>
          <w:lang w:eastAsia="cs-CZ"/>
        </w:rPr>
        <w:t>Ing. Vladimír Filip</w:t>
      </w:r>
    </w:p>
    <w:p w14:paraId="69A0BD89" w14:textId="77777777" w:rsidR="00C87048" w:rsidRPr="009D7BBE" w:rsidRDefault="00C87048" w:rsidP="00C87048">
      <w:pPr>
        <w:tabs>
          <w:tab w:val="left" w:pos="5387"/>
        </w:tabs>
        <w:spacing w:after="0" w:line="240" w:lineRule="auto"/>
        <w:rPr>
          <w:rFonts w:eastAsia="Times New Roman" w:cs="Times New Roman"/>
          <w:lang w:eastAsia="cs-CZ"/>
        </w:rPr>
      </w:pPr>
      <w:r w:rsidRPr="009D7BBE">
        <w:rPr>
          <w:rFonts w:eastAsia="Times New Roman" w:cs="Times New Roman"/>
          <w:lang w:eastAsia="cs-CZ"/>
        </w:rPr>
        <w:t>ředitel</w:t>
      </w:r>
    </w:p>
    <w:p w14:paraId="56941612" w14:textId="77777777" w:rsidR="00C87048" w:rsidRPr="009D7BBE" w:rsidRDefault="00C87048" w:rsidP="00C87048">
      <w:pPr>
        <w:tabs>
          <w:tab w:val="left" w:pos="5387"/>
        </w:tabs>
        <w:spacing w:after="0" w:line="240" w:lineRule="auto"/>
        <w:rPr>
          <w:rFonts w:eastAsia="Times New Roman" w:cs="Times New Roman"/>
          <w:lang w:eastAsia="cs-CZ"/>
        </w:rPr>
      </w:pPr>
      <w:r w:rsidRPr="009D7BBE">
        <w:rPr>
          <w:rFonts w:eastAsia="Times New Roman" w:cs="Times New Roman"/>
          <w:lang w:eastAsia="cs-CZ"/>
        </w:rPr>
        <w:t>Oblastní ředitelství Praha</w:t>
      </w:r>
    </w:p>
    <w:p w14:paraId="111F1717" w14:textId="0142B3BA" w:rsidR="00613238" w:rsidRDefault="00613238" w:rsidP="00C87048">
      <w:pPr>
        <w:spacing w:after="0" w:line="276" w:lineRule="auto"/>
        <w:rPr>
          <w:rFonts w:asciiTheme="majorHAnsi" w:hAnsiTheme="majorHAnsi"/>
        </w:rPr>
      </w:pP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Pr="009B4030">
        <w:rPr>
          <w:rFonts w:asciiTheme="majorHAnsi" w:hAnsiTheme="majorHAnsi"/>
        </w:rPr>
        <w:tab/>
      </w:r>
    </w:p>
    <w:p w14:paraId="5E8BA70D" w14:textId="44B14FD3" w:rsidR="00D9782E" w:rsidRDefault="00D9782E" w:rsidP="006C7697">
      <w:pPr>
        <w:overflowPunct w:val="0"/>
        <w:autoSpaceDE w:val="0"/>
        <w:autoSpaceDN w:val="0"/>
        <w:adjustRightInd w:val="0"/>
        <w:spacing w:after="0" w:line="240" w:lineRule="auto"/>
        <w:textAlignment w:val="baseline"/>
        <w:rPr>
          <w:rFonts w:eastAsia="Calibri" w:cs="Times New Roman"/>
        </w:rPr>
      </w:pPr>
    </w:p>
    <w:p w14:paraId="615018E8" w14:textId="0DB54970" w:rsidR="002E5F18" w:rsidRDefault="002E5F18" w:rsidP="006C7697">
      <w:pPr>
        <w:overflowPunct w:val="0"/>
        <w:autoSpaceDE w:val="0"/>
        <w:autoSpaceDN w:val="0"/>
        <w:adjustRightInd w:val="0"/>
        <w:spacing w:after="0" w:line="240" w:lineRule="auto"/>
        <w:textAlignment w:val="baseline"/>
        <w:rPr>
          <w:rFonts w:eastAsia="Calibri" w:cs="Times New Roman"/>
        </w:rPr>
      </w:pPr>
    </w:p>
    <w:p w14:paraId="7ECEFA6B" w14:textId="11DFD5C1" w:rsidR="002E5F18" w:rsidRDefault="002E5F18" w:rsidP="006C7697">
      <w:pPr>
        <w:overflowPunct w:val="0"/>
        <w:autoSpaceDE w:val="0"/>
        <w:autoSpaceDN w:val="0"/>
        <w:adjustRightInd w:val="0"/>
        <w:spacing w:after="0" w:line="240" w:lineRule="auto"/>
        <w:textAlignment w:val="baseline"/>
        <w:rPr>
          <w:rFonts w:eastAsia="Calibri" w:cs="Times New Roman"/>
        </w:rPr>
      </w:pPr>
    </w:p>
    <w:p w14:paraId="5317F9B2" w14:textId="4075177E" w:rsidR="002E5F18" w:rsidRDefault="002E5F18" w:rsidP="006C7697">
      <w:pPr>
        <w:overflowPunct w:val="0"/>
        <w:autoSpaceDE w:val="0"/>
        <w:autoSpaceDN w:val="0"/>
        <w:adjustRightInd w:val="0"/>
        <w:spacing w:after="0" w:line="240" w:lineRule="auto"/>
        <w:textAlignment w:val="baseline"/>
        <w:rPr>
          <w:rFonts w:eastAsia="Calibri" w:cs="Times New Roman"/>
        </w:rPr>
      </w:pPr>
    </w:p>
    <w:p w14:paraId="6713054D" w14:textId="6094362D" w:rsidR="002E5F18" w:rsidRDefault="002E5F18" w:rsidP="006C7697">
      <w:pPr>
        <w:overflowPunct w:val="0"/>
        <w:autoSpaceDE w:val="0"/>
        <w:autoSpaceDN w:val="0"/>
        <w:adjustRightInd w:val="0"/>
        <w:spacing w:after="0" w:line="240" w:lineRule="auto"/>
        <w:textAlignment w:val="baseline"/>
        <w:rPr>
          <w:rFonts w:eastAsia="Calibri" w:cs="Times New Roman"/>
        </w:rPr>
      </w:pPr>
    </w:p>
    <w:p w14:paraId="6435ED1C" w14:textId="786272DB" w:rsidR="00C42E0A" w:rsidRDefault="002E5F18" w:rsidP="00FC75F3">
      <w:pPr>
        <w:overflowPunct w:val="0"/>
        <w:autoSpaceDE w:val="0"/>
        <w:autoSpaceDN w:val="0"/>
        <w:adjustRightInd w:val="0"/>
        <w:spacing w:after="0" w:line="240" w:lineRule="auto"/>
        <w:textAlignment w:val="baseline"/>
        <w:rPr>
          <w:rFonts w:eastAsia="Times New Roman" w:cs="Times New Roman"/>
          <w:lang w:eastAsia="cs-CZ"/>
        </w:rPr>
      </w:pPr>
      <w:r w:rsidRPr="009D7BBE">
        <w:rPr>
          <w:rFonts w:eastAsia="Times New Roman" w:cs="Times New Roman"/>
          <w:lang w:eastAsia="cs-CZ"/>
        </w:rPr>
        <w:t>Tato smlouva byla uveřejněna prostředn</w:t>
      </w:r>
      <w:r>
        <w:rPr>
          <w:rFonts w:eastAsia="Times New Roman" w:cs="Times New Roman"/>
          <w:lang w:eastAsia="cs-CZ"/>
        </w:rPr>
        <w:t>ictvím Registru smluv</w:t>
      </w:r>
      <w:r w:rsidR="00815EC4">
        <w:rPr>
          <w:rFonts w:eastAsia="Times New Roman" w:cs="Times New Roman"/>
          <w:lang w:eastAsia="cs-CZ"/>
        </w:rPr>
        <w:t xml:space="preserve"> dne………………</w:t>
      </w:r>
      <w:r w:rsidR="00C42E0A">
        <w:rPr>
          <w:rFonts w:eastAsia="Times New Roman" w:cs="Times New Roman"/>
          <w:lang w:eastAsia="cs-CZ"/>
        </w:rPr>
        <w:br w:type="page"/>
      </w:r>
    </w:p>
    <w:p w14:paraId="7FF85F23" w14:textId="77777777" w:rsidR="00C42E0A" w:rsidRPr="009D7BBE" w:rsidRDefault="00C42E0A" w:rsidP="00C42E0A">
      <w:pPr>
        <w:spacing w:before="240" w:after="120"/>
        <w:rPr>
          <w:rFonts w:asciiTheme="majorHAnsi" w:hAnsiTheme="majorHAnsi"/>
          <w:b/>
          <w:caps/>
          <w:sz w:val="22"/>
        </w:rPr>
      </w:pPr>
      <w:r>
        <w:rPr>
          <w:rFonts w:asciiTheme="majorHAnsi" w:hAnsiTheme="majorHAnsi"/>
          <w:b/>
          <w:caps/>
          <w:sz w:val="22"/>
        </w:rPr>
        <w:lastRenderedPageBreak/>
        <w:t>Příloha č. 4</w:t>
      </w:r>
    </w:p>
    <w:p w14:paraId="7666AEE2" w14:textId="77777777" w:rsidR="00C42E0A" w:rsidRPr="009D7BBE" w:rsidRDefault="00C42E0A" w:rsidP="00C42E0A">
      <w:pPr>
        <w:spacing w:before="240" w:after="120"/>
        <w:rPr>
          <w:rFonts w:asciiTheme="majorHAnsi" w:hAnsiTheme="majorHAnsi"/>
          <w:b/>
          <w:sz w:val="20"/>
          <w:szCs w:val="20"/>
        </w:rPr>
      </w:pPr>
      <w:r w:rsidRPr="009D7BBE">
        <w:rPr>
          <w:rFonts w:asciiTheme="majorHAnsi" w:hAnsiTheme="majorHAnsi"/>
          <w:b/>
          <w:sz w:val="20"/>
          <w:szCs w:val="20"/>
        </w:rPr>
        <w:t>Oprávněné osoby</w:t>
      </w:r>
    </w:p>
    <w:p w14:paraId="5C5006F7" w14:textId="77777777" w:rsidR="00C42E0A" w:rsidRPr="009D7BBE" w:rsidRDefault="00C42E0A" w:rsidP="00C42E0A">
      <w:pPr>
        <w:spacing w:after="120"/>
        <w:jc w:val="both"/>
        <w:rPr>
          <w:b/>
        </w:rPr>
      </w:pPr>
      <w:r w:rsidRPr="009D7BBE">
        <w:rPr>
          <w:b/>
        </w:rPr>
        <w:t>Za Kupujícího:</w:t>
      </w:r>
    </w:p>
    <w:p w14:paraId="05281D1B" w14:textId="77777777" w:rsidR="00C42E0A" w:rsidRPr="009D7BBE" w:rsidRDefault="00C42E0A" w:rsidP="00C42E0A">
      <w:pPr>
        <w:keepNext/>
        <w:keepLines/>
        <w:pBdr>
          <w:top w:val="single" w:sz="12" w:space="3" w:color="00A1E0" w:themeColor="accent3"/>
        </w:pBdr>
        <w:suppressAutoHyphens/>
        <w:spacing w:after="60"/>
        <w:ind w:left="-51" w:right="-34"/>
        <w:rPr>
          <w:b/>
        </w:rPr>
      </w:pPr>
      <w:r w:rsidRPr="009D7BBE">
        <w:rPr>
          <w:b/>
        </w:rPr>
        <w:t xml:space="preserve">Ve věcech </w:t>
      </w:r>
      <w:r w:rsidRPr="009D7BBE">
        <w:rPr>
          <w:rFonts w:asciiTheme="majorHAnsi" w:hAnsiTheme="majorHAnsi"/>
          <w:b/>
        </w:rPr>
        <w:t>smluvních</w:t>
      </w:r>
      <w:r w:rsidRPr="009D7BBE">
        <w:rPr>
          <w:b/>
        </w:rPr>
        <w:t xml:space="preserve"> a obchodních</w:t>
      </w:r>
    </w:p>
    <w:tbl>
      <w:tblPr>
        <w:tblStyle w:val="Mkatabulky"/>
        <w:tblW w:w="8868" w:type="dxa"/>
        <w:tblLook w:val="04A0" w:firstRow="1" w:lastRow="0" w:firstColumn="1" w:lastColumn="0" w:noHBand="0" w:noVBand="1"/>
      </w:tblPr>
      <w:tblGrid>
        <w:gridCol w:w="3056"/>
        <w:gridCol w:w="5812"/>
      </w:tblGrid>
      <w:tr w:rsidR="00C42E0A" w:rsidRPr="009D7BBE" w14:paraId="1E16D4FA" w14:textId="77777777" w:rsidTr="00E755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F15372" w14:textId="77777777" w:rsidR="00C42E0A" w:rsidRPr="009D7BBE" w:rsidRDefault="00C42E0A" w:rsidP="00E755A1">
            <w:pPr>
              <w:spacing w:before="40" w:after="40"/>
              <w:jc w:val="both"/>
              <w:rPr>
                <w:b/>
                <w:sz w:val="18"/>
              </w:rPr>
            </w:pPr>
            <w:r w:rsidRPr="009D7BBE">
              <w:rPr>
                <w:b/>
                <w:sz w:val="18"/>
              </w:rPr>
              <w:t>Jméno a příjmení</w:t>
            </w:r>
          </w:p>
        </w:tc>
        <w:tc>
          <w:tcPr>
            <w:tcW w:w="5812" w:type="dxa"/>
          </w:tcPr>
          <w:p w14:paraId="3B1B36EC"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Ing. Pavel Stejskal</w:t>
            </w:r>
          </w:p>
        </w:tc>
      </w:tr>
      <w:tr w:rsidR="00C42E0A" w:rsidRPr="009D7BBE" w14:paraId="1540BDED"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F53B1B" w14:textId="77777777" w:rsidR="00C42E0A" w:rsidRPr="009D7BBE" w:rsidRDefault="00C42E0A" w:rsidP="00E755A1">
            <w:pPr>
              <w:spacing w:before="40" w:after="40"/>
              <w:jc w:val="both"/>
              <w:rPr>
                <w:sz w:val="18"/>
              </w:rPr>
            </w:pPr>
            <w:r w:rsidRPr="009D7BBE">
              <w:rPr>
                <w:sz w:val="18"/>
              </w:rPr>
              <w:t>Adresa</w:t>
            </w:r>
          </w:p>
        </w:tc>
        <w:tc>
          <w:tcPr>
            <w:tcW w:w="5812" w:type="dxa"/>
          </w:tcPr>
          <w:p w14:paraId="16E9752B"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Partyzánská 24, 170 00 Praha 7</w:t>
            </w:r>
          </w:p>
        </w:tc>
      </w:tr>
      <w:tr w:rsidR="00C42E0A" w:rsidRPr="009D7BBE" w14:paraId="6D9AA2A4"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C2F5A0" w14:textId="77777777" w:rsidR="00C42E0A" w:rsidRPr="009D7BBE" w:rsidRDefault="00C42E0A" w:rsidP="00E755A1">
            <w:pPr>
              <w:spacing w:before="40" w:after="40"/>
              <w:jc w:val="both"/>
              <w:rPr>
                <w:sz w:val="18"/>
              </w:rPr>
            </w:pPr>
            <w:r w:rsidRPr="009D7BBE">
              <w:rPr>
                <w:sz w:val="18"/>
              </w:rPr>
              <w:t>E-mail</w:t>
            </w:r>
          </w:p>
        </w:tc>
        <w:tc>
          <w:tcPr>
            <w:tcW w:w="5812" w:type="dxa"/>
          </w:tcPr>
          <w:p w14:paraId="2555F4BC"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StejskalPa@spravazeleznic.cz</w:t>
            </w:r>
          </w:p>
        </w:tc>
      </w:tr>
      <w:tr w:rsidR="00C42E0A" w:rsidRPr="009D7BBE" w14:paraId="642D51BF"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5E5F51" w14:textId="77777777" w:rsidR="00C42E0A" w:rsidRPr="009D7BBE" w:rsidRDefault="00C42E0A" w:rsidP="00E755A1">
            <w:pPr>
              <w:spacing w:before="40" w:after="40"/>
              <w:jc w:val="both"/>
              <w:rPr>
                <w:sz w:val="18"/>
              </w:rPr>
            </w:pPr>
            <w:r w:rsidRPr="009D7BBE">
              <w:rPr>
                <w:sz w:val="18"/>
              </w:rPr>
              <w:t>Telefon</w:t>
            </w:r>
          </w:p>
        </w:tc>
        <w:tc>
          <w:tcPr>
            <w:tcW w:w="5812" w:type="dxa"/>
          </w:tcPr>
          <w:p w14:paraId="1F7B9C71"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+420 601 367 927</w:t>
            </w:r>
          </w:p>
        </w:tc>
      </w:tr>
    </w:tbl>
    <w:p w14:paraId="39A5FD28" w14:textId="77777777" w:rsidR="00C42E0A" w:rsidRPr="009D7BBE" w:rsidRDefault="00C42E0A" w:rsidP="00C42E0A">
      <w:pPr>
        <w:spacing w:after="120"/>
        <w:jc w:val="both"/>
      </w:pPr>
    </w:p>
    <w:p w14:paraId="2FEDA92B" w14:textId="77777777" w:rsidR="00C42E0A" w:rsidRPr="009D7BBE" w:rsidRDefault="00C42E0A" w:rsidP="00C42E0A">
      <w:pPr>
        <w:keepNext/>
        <w:keepLines/>
        <w:pBdr>
          <w:top w:val="single" w:sz="12" w:space="3" w:color="00A1E0" w:themeColor="accent3"/>
        </w:pBdr>
        <w:suppressAutoHyphens/>
        <w:spacing w:after="60"/>
        <w:ind w:left="-51" w:right="-34"/>
        <w:rPr>
          <w:b/>
        </w:rPr>
      </w:pPr>
      <w:r w:rsidRPr="009D7BBE">
        <w:rPr>
          <w:b/>
        </w:rPr>
        <w:t>Ve věcech technických</w:t>
      </w:r>
    </w:p>
    <w:tbl>
      <w:tblPr>
        <w:tblStyle w:val="Mkatabulky"/>
        <w:tblW w:w="8868" w:type="dxa"/>
        <w:tblLook w:val="04A0" w:firstRow="1" w:lastRow="0" w:firstColumn="1" w:lastColumn="0" w:noHBand="0" w:noVBand="1"/>
      </w:tblPr>
      <w:tblGrid>
        <w:gridCol w:w="3056"/>
        <w:gridCol w:w="5812"/>
      </w:tblGrid>
      <w:tr w:rsidR="00C42E0A" w:rsidRPr="009D7BBE" w14:paraId="30E808F7" w14:textId="77777777" w:rsidTr="00E75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7FB4F5" w14:textId="77777777" w:rsidR="00C42E0A" w:rsidRPr="009D7BBE" w:rsidRDefault="00C42E0A" w:rsidP="00E755A1">
            <w:pPr>
              <w:spacing w:before="40" w:after="40"/>
              <w:jc w:val="both"/>
              <w:rPr>
                <w:sz w:val="18"/>
              </w:rPr>
            </w:pPr>
            <w:r w:rsidRPr="009D7BBE">
              <w:rPr>
                <w:sz w:val="18"/>
              </w:rPr>
              <w:t>Jméno a příjmení</w:t>
            </w:r>
          </w:p>
        </w:tc>
        <w:tc>
          <w:tcPr>
            <w:tcW w:w="5812" w:type="dxa"/>
          </w:tcPr>
          <w:p w14:paraId="7D4DE8C7"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Terezie Krejbychová, DiS.</w:t>
            </w:r>
          </w:p>
        </w:tc>
      </w:tr>
      <w:tr w:rsidR="00C42E0A" w:rsidRPr="009D7BBE" w14:paraId="549B1286"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50ACAA25" w14:textId="77777777" w:rsidR="00C42E0A" w:rsidRPr="009D7BBE" w:rsidRDefault="00C42E0A" w:rsidP="00E755A1">
            <w:pPr>
              <w:spacing w:before="40" w:after="40"/>
              <w:jc w:val="both"/>
              <w:rPr>
                <w:sz w:val="18"/>
              </w:rPr>
            </w:pPr>
            <w:r w:rsidRPr="009D7BBE">
              <w:rPr>
                <w:sz w:val="18"/>
              </w:rPr>
              <w:t>Adresa</w:t>
            </w:r>
          </w:p>
        </w:tc>
        <w:tc>
          <w:tcPr>
            <w:tcW w:w="5812" w:type="dxa"/>
          </w:tcPr>
          <w:p w14:paraId="0B08330C"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Wilsonova 300/8, 110 00 Praha hlavní nádraží</w:t>
            </w:r>
          </w:p>
        </w:tc>
      </w:tr>
      <w:tr w:rsidR="00C42E0A" w:rsidRPr="009D7BBE" w14:paraId="476E6D69"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5C227D3D" w14:textId="77777777" w:rsidR="00C42E0A" w:rsidRPr="009D7BBE" w:rsidRDefault="00C42E0A" w:rsidP="00E755A1">
            <w:pPr>
              <w:spacing w:before="40" w:after="40"/>
              <w:jc w:val="both"/>
              <w:rPr>
                <w:sz w:val="18"/>
              </w:rPr>
            </w:pPr>
            <w:r w:rsidRPr="009D7BBE">
              <w:rPr>
                <w:sz w:val="18"/>
              </w:rPr>
              <w:t>E-mail</w:t>
            </w:r>
          </w:p>
        </w:tc>
        <w:tc>
          <w:tcPr>
            <w:tcW w:w="5812" w:type="dxa"/>
          </w:tcPr>
          <w:p w14:paraId="322B6FD8"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Krejbychova@spravazeleznic.cz</w:t>
            </w:r>
          </w:p>
        </w:tc>
      </w:tr>
      <w:tr w:rsidR="00C42E0A" w:rsidRPr="009D7BBE" w14:paraId="7A57AB63"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72683AF8" w14:textId="77777777" w:rsidR="00C42E0A" w:rsidRPr="009D7BBE" w:rsidRDefault="00C42E0A" w:rsidP="00E755A1">
            <w:pPr>
              <w:spacing w:before="40" w:after="40"/>
              <w:jc w:val="both"/>
              <w:rPr>
                <w:sz w:val="18"/>
              </w:rPr>
            </w:pPr>
            <w:r w:rsidRPr="009D7BBE">
              <w:rPr>
                <w:sz w:val="18"/>
              </w:rPr>
              <w:t>Telefon</w:t>
            </w:r>
          </w:p>
        </w:tc>
        <w:tc>
          <w:tcPr>
            <w:tcW w:w="5812" w:type="dxa"/>
          </w:tcPr>
          <w:p w14:paraId="23AB3687"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+420 724 878 363</w:t>
            </w:r>
          </w:p>
        </w:tc>
      </w:tr>
    </w:tbl>
    <w:p w14:paraId="1056E6B6" w14:textId="77777777" w:rsidR="00C42E0A" w:rsidRPr="009D7BBE" w:rsidRDefault="00C42E0A" w:rsidP="00C42E0A">
      <w:pPr>
        <w:spacing w:after="120"/>
        <w:jc w:val="both"/>
        <w:rPr>
          <w:b/>
        </w:rPr>
      </w:pPr>
    </w:p>
    <w:p w14:paraId="70DD7D66" w14:textId="77777777" w:rsidR="00C42E0A" w:rsidRPr="009D7BBE" w:rsidRDefault="00C42E0A" w:rsidP="00C42E0A">
      <w:pPr>
        <w:keepNext/>
        <w:keepLines/>
        <w:pBdr>
          <w:top w:val="single" w:sz="12" w:space="3" w:color="00A1E0" w:themeColor="accent3"/>
        </w:pBdr>
        <w:suppressAutoHyphens/>
        <w:spacing w:after="60"/>
        <w:ind w:left="-51" w:right="-34"/>
        <w:rPr>
          <w:b/>
        </w:rPr>
      </w:pPr>
      <w:r w:rsidRPr="009D7BBE">
        <w:rPr>
          <w:b/>
        </w:rPr>
        <w:t>Přejímací osoba</w:t>
      </w:r>
    </w:p>
    <w:tbl>
      <w:tblPr>
        <w:tblStyle w:val="Mkatabulky"/>
        <w:tblW w:w="8868" w:type="dxa"/>
        <w:tblLook w:val="04A0" w:firstRow="1" w:lastRow="0" w:firstColumn="1" w:lastColumn="0" w:noHBand="0" w:noVBand="1"/>
      </w:tblPr>
      <w:tblGrid>
        <w:gridCol w:w="3056"/>
        <w:gridCol w:w="5812"/>
      </w:tblGrid>
      <w:tr w:rsidR="00C42E0A" w:rsidRPr="009D7BBE" w14:paraId="3E32C5CF" w14:textId="77777777" w:rsidTr="00E75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20B57A" w14:textId="77777777" w:rsidR="00C42E0A" w:rsidRPr="009D7BBE" w:rsidRDefault="00C42E0A" w:rsidP="00E755A1">
            <w:pPr>
              <w:spacing w:before="40" w:after="40"/>
              <w:jc w:val="both"/>
              <w:rPr>
                <w:sz w:val="18"/>
              </w:rPr>
            </w:pPr>
            <w:r w:rsidRPr="009D7BBE">
              <w:rPr>
                <w:sz w:val="18"/>
              </w:rPr>
              <w:t>Jméno a příjmení</w:t>
            </w:r>
          </w:p>
        </w:tc>
        <w:tc>
          <w:tcPr>
            <w:tcW w:w="5812" w:type="dxa"/>
          </w:tcPr>
          <w:p w14:paraId="0DDEFA3E"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rPr>
              <w:t>Terezie Krejbychová, DiS.</w:t>
            </w:r>
          </w:p>
        </w:tc>
      </w:tr>
      <w:tr w:rsidR="00C42E0A" w:rsidRPr="009D7BBE" w14:paraId="6F20B005"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3CDB7343" w14:textId="77777777" w:rsidR="00C42E0A" w:rsidRPr="009D7BBE" w:rsidRDefault="00C42E0A" w:rsidP="00E755A1">
            <w:pPr>
              <w:spacing w:before="40" w:after="40"/>
              <w:jc w:val="both"/>
              <w:rPr>
                <w:sz w:val="18"/>
              </w:rPr>
            </w:pPr>
            <w:r w:rsidRPr="009D7BBE">
              <w:rPr>
                <w:sz w:val="18"/>
              </w:rPr>
              <w:t>Adresa</w:t>
            </w:r>
          </w:p>
        </w:tc>
        <w:tc>
          <w:tcPr>
            <w:tcW w:w="5812" w:type="dxa"/>
          </w:tcPr>
          <w:p w14:paraId="49E19BBE"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Wilsonova 300/8, 110 00 Praha hlavní nádraží</w:t>
            </w:r>
          </w:p>
        </w:tc>
      </w:tr>
      <w:tr w:rsidR="00C42E0A" w:rsidRPr="009D7BBE" w14:paraId="34C6231C"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540DB483" w14:textId="77777777" w:rsidR="00C42E0A" w:rsidRPr="009D7BBE" w:rsidRDefault="00C42E0A" w:rsidP="00E755A1">
            <w:pPr>
              <w:spacing w:before="40" w:after="40"/>
              <w:jc w:val="both"/>
              <w:rPr>
                <w:sz w:val="18"/>
              </w:rPr>
            </w:pPr>
            <w:r w:rsidRPr="009D7BBE">
              <w:rPr>
                <w:sz w:val="18"/>
              </w:rPr>
              <w:t>E-mail</w:t>
            </w:r>
          </w:p>
        </w:tc>
        <w:tc>
          <w:tcPr>
            <w:tcW w:w="5812" w:type="dxa"/>
          </w:tcPr>
          <w:p w14:paraId="2CD2F9CE"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Krejbychova@spravazeleznic.cz</w:t>
            </w:r>
          </w:p>
        </w:tc>
      </w:tr>
      <w:tr w:rsidR="00C42E0A" w:rsidRPr="009D7BBE" w14:paraId="224A1B64"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303DC9C1" w14:textId="77777777" w:rsidR="00C42E0A" w:rsidRPr="009D7BBE" w:rsidRDefault="00C42E0A" w:rsidP="00E755A1">
            <w:pPr>
              <w:spacing w:before="40" w:after="40"/>
              <w:jc w:val="both"/>
              <w:rPr>
                <w:sz w:val="18"/>
              </w:rPr>
            </w:pPr>
            <w:r w:rsidRPr="009D7BBE">
              <w:rPr>
                <w:sz w:val="18"/>
              </w:rPr>
              <w:t>Telefon</w:t>
            </w:r>
          </w:p>
        </w:tc>
        <w:tc>
          <w:tcPr>
            <w:tcW w:w="5812" w:type="dxa"/>
          </w:tcPr>
          <w:p w14:paraId="4D71D01F"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rPr>
              <w:t>+420 724 878 363</w:t>
            </w:r>
          </w:p>
        </w:tc>
      </w:tr>
    </w:tbl>
    <w:p w14:paraId="100994E9" w14:textId="77777777" w:rsidR="00C42E0A" w:rsidRPr="009D7BBE" w:rsidRDefault="00C42E0A" w:rsidP="00C42E0A">
      <w:pPr>
        <w:spacing w:after="120"/>
        <w:jc w:val="both"/>
        <w:rPr>
          <w:b/>
        </w:rPr>
      </w:pPr>
    </w:p>
    <w:p w14:paraId="5AA2705B" w14:textId="77777777" w:rsidR="00C42E0A" w:rsidRPr="009D7BBE" w:rsidRDefault="00C42E0A" w:rsidP="00C42E0A">
      <w:pPr>
        <w:spacing w:after="120"/>
        <w:jc w:val="both"/>
        <w:rPr>
          <w:b/>
        </w:rPr>
      </w:pPr>
    </w:p>
    <w:p w14:paraId="24BD385D" w14:textId="77777777" w:rsidR="00C42E0A" w:rsidRPr="009D7BBE" w:rsidRDefault="00C42E0A" w:rsidP="00C42E0A">
      <w:pPr>
        <w:rPr>
          <w:b/>
        </w:rPr>
      </w:pPr>
      <w:r w:rsidRPr="009D7BBE">
        <w:rPr>
          <w:b/>
        </w:rPr>
        <w:t>Za Prodávajícího:</w:t>
      </w:r>
    </w:p>
    <w:p w14:paraId="0A281171" w14:textId="77777777" w:rsidR="00C42E0A" w:rsidRPr="009D7BBE" w:rsidRDefault="00C42E0A" w:rsidP="00C42E0A">
      <w:pPr>
        <w:keepNext/>
        <w:keepLines/>
        <w:pBdr>
          <w:top w:val="single" w:sz="12" w:space="3" w:color="00A1E0" w:themeColor="accent3"/>
        </w:pBdr>
        <w:suppressAutoHyphens/>
        <w:spacing w:after="60"/>
        <w:ind w:left="-51" w:right="-34"/>
        <w:rPr>
          <w:b/>
        </w:rPr>
      </w:pPr>
      <w:r w:rsidRPr="009D7BBE">
        <w:rPr>
          <w:b/>
        </w:rPr>
        <w:t xml:space="preserve">Ve věcech </w:t>
      </w:r>
      <w:r w:rsidRPr="009D7BBE">
        <w:rPr>
          <w:rFonts w:asciiTheme="majorHAnsi" w:hAnsiTheme="majorHAnsi"/>
          <w:b/>
        </w:rPr>
        <w:t>smluvních</w:t>
      </w:r>
      <w:r w:rsidRPr="009D7BBE">
        <w:rPr>
          <w:b/>
        </w:rPr>
        <w:t xml:space="preserve"> a obchodních</w:t>
      </w:r>
    </w:p>
    <w:tbl>
      <w:tblPr>
        <w:tblStyle w:val="Mkatabulky"/>
        <w:tblW w:w="8868" w:type="dxa"/>
        <w:tblLook w:val="04A0" w:firstRow="1" w:lastRow="0" w:firstColumn="1" w:lastColumn="0" w:noHBand="0" w:noVBand="1"/>
      </w:tblPr>
      <w:tblGrid>
        <w:gridCol w:w="3056"/>
        <w:gridCol w:w="5812"/>
      </w:tblGrid>
      <w:tr w:rsidR="00C42E0A" w:rsidRPr="009D7BBE" w14:paraId="51B737ED" w14:textId="77777777" w:rsidTr="00E755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31E4BB" w14:textId="77777777" w:rsidR="00C42E0A" w:rsidRPr="009D7BBE" w:rsidRDefault="00C42E0A" w:rsidP="00E755A1">
            <w:pPr>
              <w:spacing w:before="40" w:after="40"/>
              <w:jc w:val="both"/>
              <w:rPr>
                <w:b/>
                <w:sz w:val="18"/>
              </w:rPr>
            </w:pPr>
            <w:r w:rsidRPr="009D7BBE">
              <w:rPr>
                <w:b/>
                <w:sz w:val="18"/>
              </w:rPr>
              <w:t>Jméno a příjmení</w:t>
            </w:r>
          </w:p>
        </w:tc>
        <w:tc>
          <w:tcPr>
            <w:tcW w:w="5812" w:type="dxa"/>
          </w:tcPr>
          <w:p w14:paraId="1B20BB1E"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63AE2FA8"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E96A9E" w14:textId="77777777" w:rsidR="00C42E0A" w:rsidRPr="009D7BBE" w:rsidRDefault="00C42E0A" w:rsidP="00E755A1">
            <w:pPr>
              <w:spacing w:before="40" w:after="40"/>
              <w:jc w:val="both"/>
              <w:rPr>
                <w:sz w:val="18"/>
              </w:rPr>
            </w:pPr>
            <w:r w:rsidRPr="009D7BBE">
              <w:rPr>
                <w:sz w:val="18"/>
              </w:rPr>
              <w:t>Adresa</w:t>
            </w:r>
          </w:p>
        </w:tc>
        <w:tc>
          <w:tcPr>
            <w:tcW w:w="5812" w:type="dxa"/>
          </w:tcPr>
          <w:p w14:paraId="21AC2257"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06B1D986"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6727E2" w14:textId="77777777" w:rsidR="00C42E0A" w:rsidRPr="009D7BBE" w:rsidRDefault="00C42E0A" w:rsidP="00E755A1">
            <w:pPr>
              <w:spacing w:before="40" w:after="40"/>
              <w:jc w:val="both"/>
              <w:rPr>
                <w:sz w:val="18"/>
              </w:rPr>
            </w:pPr>
            <w:r w:rsidRPr="009D7BBE">
              <w:rPr>
                <w:sz w:val="18"/>
              </w:rPr>
              <w:t>E-mail</w:t>
            </w:r>
          </w:p>
        </w:tc>
        <w:tc>
          <w:tcPr>
            <w:tcW w:w="5812" w:type="dxa"/>
          </w:tcPr>
          <w:p w14:paraId="0C71D981"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47138C1C"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F28ADF" w14:textId="77777777" w:rsidR="00C42E0A" w:rsidRPr="009D7BBE" w:rsidRDefault="00C42E0A" w:rsidP="00E755A1">
            <w:pPr>
              <w:spacing w:before="40" w:after="40"/>
              <w:jc w:val="both"/>
              <w:rPr>
                <w:sz w:val="18"/>
              </w:rPr>
            </w:pPr>
            <w:r w:rsidRPr="009D7BBE">
              <w:rPr>
                <w:sz w:val="18"/>
              </w:rPr>
              <w:t>Telefon</w:t>
            </w:r>
          </w:p>
        </w:tc>
        <w:tc>
          <w:tcPr>
            <w:tcW w:w="5812" w:type="dxa"/>
          </w:tcPr>
          <w:p w14:paraId="46C678C2"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53F2DBA6" w14:textId="77777777" w:rsidR="00C42E0A" w:rsidRPr="009D7BBE" w:rsidRDefault="00C42E0A" w:rsidP="00C42E0A">
      <w:pPr>
        <w:spacing w:after="120"/>
        <w:jc w:val="both"/>
      </w:pPr>
    </w:p>
    <w:p w14:paraId="26E1421A" w14:textId="77777777" w:rsidR="00C42E0A" w:rsidRPr="009D7BBE" w:rsidRDefault="00C42E0A" w:rsidP="00C42E0A">
      <w:pPr>
        <w:keepNext/>
        <w:keepLines/>
        <w:pBdr>
          <w:top w:val="single" w:sz="12" w:space="3" w:color="00A1E0" w:themeColor="accent3"/>
        </w:pBdr>
        <w:suppressAutoHyphens/>
        <w:spacing w:after="60"/>
        <w:ind w:left="-51" w:right="-34"/>
        <w:rPr>
          <w:b/>
        </w:rPr>
      </w:pPr>
      <w:r w:rsidRPr="009D7BBE">
        <w:rPr>
          <w:b/>
        </w:rPr>
        <w:t>Ve věcech technických</w:t>
      </w:r>
    </w:p>
    <w:tbl>
      <w:tblPr>
        <w:tblStyle w:val="Mkatabulky"/>
        <w:tblW w:w="8868" w:type="dxa"/>
        <w:tblLook w:val="04A0" w:firstRow="1" w:lastRow="0" w:firstColumn="1" w:lastColumn="0" w:noHBand="0" w:noVBand="1"/>
      </w:tblPr>
      <w:tblGrid>
        <w:gridCol w:w="3056"/>
        <w:gridCol w:w="5812"/>
      </w:tblGrid>
      <w:tr w:rsidR="00C42E0A" w:rsidRPr="009D7BBE" w14:paraId="69321E43" w14:textId="77777777" w:rsidTr="00E75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B1AE46" w14:textId="77777777" w:rsidR="00C42E0A" w:rsidRPr="009D7BBE" w:rsidRDefault="00C42E0A" w:rsidP="00E755A1">
            <w:pPr>
              <w:spacing w:before="40" w:after="40"/>
              <w:jc w:val="both"/>
              <w:rPr>
                <w:sz w:val="18"/>
              </w:rPr>
            </w:pPr>
            <w:r w:rsidRPr="009D7BBE">
              <w:rPr>
                <w:sz w:val="18"/>
              </w:rPr>
              <w:t>Jméno a příjmení</w:t>
            </w:r>
          </w:p>
        </w:tc>
        <w:tc>
          <w:tcPr>
            <w:tcW w:w="5812" w:type="dxa"/>
          </w:tcPr>
          <w:p w14:paraId="7D776A33"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2A68821F"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42BFD45F" w14:textId="77777777" w:rsidR="00C42E0A" w:rsidRPr="009D7BBE" w:rsidRDefault="00C42E0A" w:rsidP="00E755A1">
            <w:pPr>
              <w:spacing w:before="40" w:after="40"/>
              <w:jc w:val="both"/>
              <w:rPr>
                <w:sz w:val="18"/>
              </w:rPr>
            </w:pPr>
            <w:r w:rsidRPr="009D7BBE">
              <w:rPr>
                <w:sz w:val="18"/>
              </w:rPr>
              <w:t>Adresa</w:t>
            </w:r>
          </w:p>
        </w:tc>
        <w:tc>
          <w:tcPr>
            <w:tcW w:w="5812" w:type="dxa"/>
          </w:tcPr>
          <w:p w14:paraId="544306CB"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10FB74DF"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0654BA14" w14:textId="77777777" w:rsidR="00C42E0A" w:rsidRPr="009D7BBE" w:rsidRDefault="00C42E0A" w:rsidP="00E755A1">
            <w:pPr>
              <w:spacing w:before="40" w:after="40"/>
              <w:jc w:val="both"/>
              <w:rPr>
                <w:sz w:val="18"/>
              </w:rPr>
            </w:pPr>
            <w:r w:rsidRPr="009D7BBE">
              <w:rPr>
                <w:sz w:val="18"/>
              </w:rPr>
              <w:t>E-mail</w:t>
            </w:r>
          </w:p>
        </w:tc>
        <w:tc>
          <w:tcPr>
            <w:tcW w:w="5812" w:type="dxa"/>
          </w:tcPr>
          <w:p w14:paraId="7B734A6F"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6524A3A3"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19BF3BE5" w14:textId="77777777" w:rsidR="00C42E0A" w:rsidRPr="009D7BBE" w:rsidRDefault="00C42E0A" w:rsidP="00E755A1">
            <w:pPr>
              <w:spacing w:before="40" w:after="40"/>
              <w:jc w:val="both"/>
              <w:rPr>
                <w:sz w:val="18"/>
              </w:rPr>
            </w:pPr>
            <w:r w:rsidRPr="009D7BBE">
              <w:rPr>
                <w:sz w:val="18"/>
              </w:rPr>
              <w:t>Telefon</w:t>
            </w:r>
          </w:p>
        </w:tc>
        <w:tc>
          <w:tcPr>
            <w:tcW w:w="5812" w:type="dxa"/>
          </w:tcPr>
          <w:p w14:paraId="58699276"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57AA9B1B" w14:textId="1AFC96C8" w:rsidR="002E5F18" w:rsidRDefault="002E5F18" w:rsidP="006C7697">
      <w:pPr>
        <w:overflowPunct w:val="0"/>
        <w:autoSpaceDE w:val="0"/>
        <w:autoSpaceDN w:val="0"/>
        <w:adjustRightInd w:val="0"/>
        <w:spacing w:after="0" w:line="240" w:lineRule="auto"/>
        <w:textAlignment w:val="baseline"/>
        <w:rPr>
          <w:rFonts w:eastAsia="Calibri" w:cs="Times New Roman"/>
        </w:rPr>
      </w:pPr>
    </w:p>
    <w:p w14:paraId="5000F7A2" w14:textId="6BCCE1F6" w:rsidR="00C42E0A" w:rsidRPr="009D7BBE" w:rsidRDefault="00C42E0A" w:rsidP="00C42E0A">
      <w:pPr>
        <w:keepNext/>
        <w:keepLines/>
        <w:pBdr>
          <w:top w:val="single" w:sz="12" w:space="3" w:color="00A1E0" w:themeColor="accent3"/>
        </w:pBdr>
        <w:suppressAutoHyphens/>
        <w:spacing w:after="60"/>
        <w:ind w:left="-51" w:right="-34"/>
        <w:rPr>
          <w:b/>
        </w:rPr>
      </w:pPr>
      <w:r>
        <w:rPr>
          <w:b/>
        </w:rPr>
        <w:lastRenderedPageBreak/>
        <w:t>Člen realizačního týmu 1</w:t>
      </w:r>
    </w:p>
    <w:tbl>
      <w:tblPr>
        <w:tblStyle w:val="Mkatabulky"/>
        <w:tblW w:w="8868" w:type="dxa"/>
        <w:tblLook w:val="04A0" w:firstRow="1" w:lastRow="0" w:firstColumn="1" w:lastColumn="0" w:noHBand="0" w:noVBand="1"/>
      </w:tblPr>
      <w:tblGrid>
        <w:gridCol w:w="3056"/>
        <w:gridCol w:w="5812"/>
      </w:tblGrid>
      <w:tr w:rsidR="00C42E0A" w:rsidRPr="009D7BBE" w14:paraId="24856B03" w14:textId="77777777" w:rsidTr="00E755A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28E73B" w14:textId="77777777" w:rsidR="00C42E0A" w:rsidRPr="009D7BBE" w:rsidRDefault="00C42E0A" w:rsidP="00E755A1">
            <w:pPr>
              <w:spacing w:before="40" w:after="40"/>
              <w:jc w:val="both"/>
              <w:rPr>
                <w:b/>
                <w:sz w:val="18"/>
              </w:rPr>
            </w:pPr>
            <w:r w:rsidRPr="009D7BBE">
              <w:rPr>
                <w:b/>
                <w:sz w:val="18"/>
              </w:rPr>
              <w:t>Jméno a příjmení</w:t>
            </w:r>
          </w:p>
        </w:tc>
        <w:tc>
          <w:tcPr>
            <w:tcW w:w="5812" w:type="dxa"/>
          </w:tcPr>
          <w:p w14:paraId="4C3B930E"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65579375"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670D49" w14:textId="77777777" w:rsidR="00C42E0A" w:rsidRPr="009D7BBE" w:rsidRDefault="00C42E0A" w:rsidP="00E755A1">
            <w:pPr>
              <w:spacing w:before="40" w:after="40"/>
              <w:jc w:val="both"/>
              <w:rPr>
                <w:sz w:val="18"/>
              </w:rPr>
            </w:pPr>
            <w:r w:rsidRPr="009D7BBE">
              <w:rPr>
                <w:sz w:val="18"/>
              </w:rPr>
              <w:t>Adresa</w:t>
            </w:r>
          </w:p>
        </w:tc>
        <w:tc>
          <w:tcPr>
            <w:tcW w:w="5812" w:type="dxa"/>
          </w:tcPr>
          <w:p w14:paraId="65757006"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488583C2"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C0E451" w14:textId="77777777" w:rsidR="00C42E0A" w:rsidRPr="009D7BBE" w:rsidRDefault="00C42E0A" w:rsidP="00E755A1">
            <w:pPr>
              <w:spacing w:before="40" w:after="40"/>
              <w:jc w:val="both"/>
              <w:rPr>
                <w:sz w:val="18"/>
              </w:rPr>
            </w:pPr>
            <w:r w:rsidRPr="009D7BBE">
              <w:rPr>
                <w:sz w:val="18"/>
              </w:rPr>
              <w:t>E-mail</w:t>
            </w:r>
          </w:p>
        </w:tc>
        <w:tc>
          <w:tcPr>
            <w:tcW w:w="5812" w:type="dxa"/>
          </w:tcPr>
          <w:p w14:paraId="6203D815"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3AE9B233" w14:textId="77777777" w:rsidTr="00E755A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1C730E" w14:textId="77777777" w:rsidR="00C42E0A" w:rsidRPr="009D7BBE" w:rsidRDefault="00C42E0A" w:rsidP="00E755A1">
            <w:pPr>
              <w:spacing w:before="40" w:after="40"/>
              <w:jc w:val="both"/>
              <w:rPr>
                <w:sz w:val="18"/>
              </w:rPr>
            </w:pPr>
            <w:r w:rsidRPr="009D7BBE">
              <w:rPr>
                <w:sz w:val="18"/>
              </w:rPr>
              <w:t>Telefon</w:t>
            </w:r>
          </w:p>
        </w:tc>
        <w:tc>
          <w:tcPr>
            <w:tcW w:w="5812" w:type="dxa"/>
          </w:tcPr>
          <w:p w14:paraId="6F76C829"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3266182F" w14:textId="77777777" w:rsidR="00C42E0A" w:rsidRPr="009D7BBE" w:rsidRDefault="00C42E0A" w:rsidP="00C42E0A">
      <w:pPr>
        <w:spacing w:after="120"/>
        <w:jc w:val="both"/>
      </w:pPr>
    </w:p>
    <w:p w14:paraId="11BA8BC2" w14:textId="7D8B8ABE" w:rsidR="00C42E0A" w:rsidRPr="009D7BBE" w:rsidRDefault="00C42E0A" w:rsidP="00C42E0A">
      <w:pPr>
        <w:keepNext/>
        <w:keepLines/>
        <w:pBdr>
          <w:top w:val="single" w:sz="12" w:space="3" w:color="00A1E0" w:themeColor="accent3"/>
        </w:pBdr>
        <w:suppressAutoHyphens/>
        <w:spacing w:after="60"/>
        <w:ind w:left="-51" w:right="-34"/>
        <w:rPr>
          <w:b/>
        </w:rPr>
      </w:pPr>
      <w:r>
        <w:rPr>
          <w:b/>
        </w:rPr>
        <w:t>Člen realizačního týmu 2</w:t>
      </w:r>
    </w:p>
    <w:tbl>
      <w:tblPr>
        <w:tblStyle w:val="Mkatabulky"/>
        <w:tblW w:w="8868" w:type="dxa"/>
        <w:tblLook w:val="04A0" w:firstRow="1" w:lastRow="0" w:firstColumn="1" w:lastColumn="0" w:noHBand="0" w:noVBand="1"/>
      </w:tblPr>
      <w:tblGrid>
        <w:gridCol w:w="3056"/>
        <w:gridCol w:w="5812"/>
      </w:tblGrid>
      <w:tr w:rsidR="00C42E0A" w:rsidRPr="009D7BBE" w14:paraId="53035DBC" w14:textId="77777777" w:rsidTr="00E75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904C4C" w14:textId="77777777" w:rsidR="00C42E0A" w:rsidRPr="009D7BBE" w:rsidRDefault="00C42E0A" w:rsidP="00E755A1">
            <w:pPr>
              <w:spacing w:before="40" w:after="40"/>
              <w:jc w:val="both"/>
              <w:rPr>
                <w:sz w:val="18"/>
              </w:rPr>
            </w:pPr>
            <w:r w:rsidRPr="009D7BBE">
              <w:rPr>
                <w:sz w:val="18"/>
              </w:rPr>
              <w:t>Jméno a příjmení</w:t>
            </w:r>
          </w:p>
        </w:tc>
        <w:tc>
          <w:tcPr>
            <w:tcW w:w="5812" w:type="dxa"/>
          </w:tcPr>
          <w:p w14:paraId="06CBC9A4" w14:textId="77777777" w:rsidR="00C42E0A" w:rsidRPr="009D7BBE" w:rsidRDefault="00C42E0A" w:rsidP="00E755A1">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6A8C97B9"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432FE83D" w14:textId="77777777" w:rsidR="00C42E0A" w:rsidRPr="009D7BBE" w:rsidRDefault="00C42E0A" w:rsidP="00E755A1">
            <w:pPr>
              <w:spacing w:before="40" w:after="40"/>
              <w:jc w:val="both"/>
              <w:rPr>
                <w:sz w:val="18"/>
              </w:rPr>
            </w:pPr>
            <w:r w:rsidRPr="009D7BBE">
              <w:rPr>
                <w:sz w:val="18"/>
              </w:rPr>
              <w:t>Adresa</w:t>
            </w:r>
          </w:p>
        </w:tc>
        <w:tc>
          <w:tcPr>
            <w:tcW w:w="5812" w:type="dxa"/>
          </w:tcPr>
          <w:p w14:paraId="1FED3811"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1757FA11"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2EA59336" w14:textId="77777777" w:rsidR="00C42E0A" w:rsidRPr="009D7BBE" w:rsidRDefault="00C42E0A" w:rsidP="00E755A1">
            <w:pPr>
              <w:spacing w:before="40" w:after="40"/>
              <w:jc w:val="both"/>
              <w:rPr>
                <w:sz w:val="18"/>
              </w:rPr>
            </w:pPr>
            <w:r w:rsidRPr="009D7BBE">
              <w:rPr>
                <w:sz w:val="18"/>
              </w:rPr>
              <w:t>E-mail</w:t>
            </w:r>
          </w:p>
        </w:tc>
        <w:tc>
          <w:tcPr>
            <w:tcW w:w="5812" w:type="dxa"/>
          </w:tcPr>
          <w:p w14:paraId="210D53E3"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r w:rsidR="00C42E0A" w:rsidRPr="009D7BBE" w14:paraId="279D47B6" w14:textId="77777777" w:rsidTr="00E755A1">
        <w:tc>
          <w:tcPr>
            <w:cnfStyle w:val="001000000000" w:firstRow="0" w:lastRow="0" w:firstColumn="1" w:lastColumn="0" w:oddVBand="0" w:evenVBand="0" w:oddHBand="0" w:evenHBand="0" w:firstRowFirstColumn="0" w:firstRowLastColumn="0" w:lastRowFirstColumn="0" w:lastRowLastColumn="0"/>
            <w:tcW w:w="3056" w:type="dxa"/>
          </w:tcPr>
          <w:p w14:paraId="25212669" w14:textId="77777777" w:rsidR="00C42E0A" w:rsidRPr="009D7BBE" w:rsidRDefault="00C42E0A" w:rsidP="00E755A1">
            <w:pPr>
              <w:spacing w:before="40" w:after="40"/>
              <w:jc w:val="both"/>
              <w:rPr>
                <w:sz w:val="18"/>
              </w:rPr>
            </w:pPr>
            <w:r w:rsidRPr="009D7BBE">
              <w:rPr>
                <w:sz w:val="18"/>
              </w:rPr>
              <w:t>Telefon</w:t>
            </w:r>
          </w:p>
        </w:tc>
        <w:tc>
          <w:tcPr>
            <w:tcW w:w="5812" w:type="dxa"/>
          </w:tcPr>
          <w:p w14:paraId="03CB4185" w14:textId="77777777" w:rsidR="00C42E0A" w:rsidRPr="009D7BBE" w:rsidRDefault="00C42E0A" w:rsidP="00E755A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9D7BBE">
              <w:rPr>
                <w:sz w:val="18"/>
                <w:highlight w:val="yellow"/>
              </w:rPr>
              <w:t>[VLOŽÍ PRODÁVAJÍCÍ]</w:t>
            </w:r>
          </w:p>
        </w:tc>
      </w:tr>
    </w:tbl>
    <w:p w14:paraId="67313C0A" w14:textId="529BAC8A" w:rsidR="00C42E0A" w:rsidRDefault="00C42E0A" w:rsidP="006C7697">
      <w:pPr>
        <w:overflowPunct w:val="0"/>
        <w:autoSpaceDE w:val="0"/>
        <w:autoSpaceDN w:val="0"/>
        <w:adjustRightInd w:val="0"/>
        <w:spacing w:after="0" w:line="240" w:lineRule="auto"/>
        <w:textAlignment w:val="baseline"/>
        <w:rPr>
          <w:rFonts w:eastAsia="Calibri" w:cs="Times New Roman"/>
        </w:rPr>
      </w:pPr>
    </w:p>
    <w:p w14:paraId="39370A57" w14:textId="77777777" w:rsidR="00C42E0A" w:rsidRDefault="00C42E0A">
      <w:pPr>
        <w:rPr>
          <w:rFonts w:eastAsia="Calibri" w:cs="Times New Roman"/>
        </w:rPr>
      </w:pPr>
      <w:r>
        <w:rPr>
          <w:rFonts w:eastAsia="Calibri" w:cs="Times New Roman"/>
        </w:rPr>
        <w:br w:type="page"/>
      </w:r>
    </w:p>
    <w:p w14:paraId="2984C807" w14:textId="77777777" w:rsidR="00C42E0A" w:rsidRPr="00625E1D" w:rsidRDefault="00C42E0A" w:rsidP="00C42E0A">
      <w:pPr>
        <w:rPr>
          <w:rFonts w:asciiTheme="majorHAnsi" w:hAnsiTheme="majorHAnsi"/>
          <w:b/>
          <w:sz w:val="22"/>
          <w:szCs w:val="22"/>
        </w:rPr>
      </w:pPr>
      <w:r>
        <w:rPr>
          <w:rFonts w:asciiTheme="majorHAnsi" w:hAnsiTheme="majorHAnsi"/>
          <w:b/>
          <w:sz w:val="22"/>
          <w:szCs w:val="22"/>
        </w:rPr>
        <w:lastRenderedPageBreak/>
        <w:t>Příloha č. 5</w:t>
      </w:r>
    </w:p>
    <w:p w14:paraId="65FA7461" w14:textId="77777777" w:rsidR="00C42E0A" w:rsidRPr="00625E1D" w:rsidRDefault="00C42E0A" w:rsidP="00C42E0A">
      <w:pPr>
        <w:spacing w:before="240" w:after="120"/>
        <w:rPr>
          <w:rFonts w:asciiTheme="majorHAnsi" w:hAnsiTheme="majorHAnsi"/>
          <w:b/>
          <w:sz w:val="20"/>
          <w:szCs w:val="20"/>
        </w:rPr>
      </w:pPr>
      <w:r w:rsidRPr="00625E1D">
        <w:rPr>
          <w:rFonts w:asciiTheme="majorHAnsi" w:hAnsiTheme="majorHAnsi"/>
          <w:b/>
          <w:sz w:val="20"/>
          <w:szCs w:val="20"/>
        </w:rPr>
        <w:t>Seznam poddodavatelů</w:t>
      </w:r>
    </w:p>
    <w:p w14:paraId="544FA426" w14:textId="77777777" w:rsidR="00C42E0A" w:rsidRPr="00625E1D" w:rsidRDefault="00C42E0A" w:rsidP="00C42E0A">
      <w:pPr>
        <w:spacing w:before="40" w:after="40" w:line="240" w:lineRule="auto"/>
        <w:jc w:val="both"/>
      </w:pPr>
    </w:p>
    <w:tbl>
      <w:tblPr>
        <w:tblStyle w:val="Mkatabulky1"/>
        <w:tblW w:w="8860" w:type="dxa"/>
        <w:tblLook w:val="04A0" w:firstRow="1" w:lastRow="0" w:firstColumn="1" w:lastColumn="0" w:noHBand="0" w:noVBand="1"/>
      </w:tblPr>
      <w:tblGrid>
        <w:gridCol w:w="2774"/>
        <w:gridCol w:w="3129"/>
        <w:gridCol w:w="2957"/>
      </w:tblGrid>
      <w:tr w:rsidR="00C42E0A" w:rsidRPr="00625E1D" w14:paraId="70C41A37" w14:textId="77777777" w:rsidTr="00E755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E5929C3" w14:textId="77777777" w:rsidR="00C42E0A" w:rsidRPr="00625E1D" w:rsidRDefault="00C42E0A" w:rsidP="00E755A1">
            <w:pPr>
              <w:spacing w:before="40" w:after="40"/>
              <w:rPr>
                <w:b/>
                <w:sz w:val="18"/>
              </w:rPr>
            </w:pPr>
            <w:r w:rsidRPr="00625E1D">
              <w:rPr>
                <w:b/>
                <w:sz w:val="18"/>
              </w:rPr>
              <w:t>IDENTIFIKACE PODDODAVATELE</w:t>
            </w:r>
          </w:p>
          <w:p w14:paraId="0DA3DD28" w14:textId="77777777" w:rsidR="00C42E0A" w:rsidRPr="00625E1D" w:rsidRDefault="00C42E0A" w:rsidP="00E755A1">
            <w:pPr>
              <w:spacing w:before="40" w:after="40"/>
              <w:rPr>
                <w:b/>
                <w:sz w:val="18"/>
              </w:rPr>
            </w:pPr>
            <w:r w:rsidRPr="00625E1D">
              <w:rPr>
                <w:b/>
                <w:sz w:val="18"/>
              </w:rPr>
              <w:t>(obchodní firma, sídlo a IČO)</w:t>
            </w:r>
          </w:p>
        </w:tc>
        <w:tc>
          <w:tcPr>
            <w:tcW w:w="3129" w:type="dxa"/>
          </w:tcPr>
          <w:p w14:paraId="62680DAA" w14:textId="77777777" w:rsidR="00C42E0A" w:rsidRPr="00625E1D" w:rsidRDefault="00C42E0A" w:rsidP="00E755A1">
            <w:pPr>
              <w:spacing w:before="40" w:after="40"/>
              <w:jc w:val="center"/>
              <w:cnfStyle w:val="100000000000" w:firstRow="1" w:lastRow="0" w:firstColumn="0" w:lastColumn="0" w:oddVBand="0" w:evenVBand="0" w:oddHBand="0" w:evenHBand="0" w:firstRowFirstColumn="0" w:firstRowLastColumn="0" w:lastRowFirstColumn="0" w:lastRowLastColumn="0"/>
              <w:rPr>
                <w:b/>
                <w:sz w:val="18"/>
              </w:rPr>
            </w:pPr>
            <w:r w:rsidRPr="00625E1D">
              <w:rPr>
                <w:b/>
                <w:sz w:val="18"/>
              </w:rPr>
              <w:t>VĚCNÝ ROZSAH PODDODÁVKY</w:t>
            </w:r>
          </w:p>
        </w:tc>
        <w:tc>
          <w:tcPr>
            <w:tcW w:w="2957" w:type="dxa"/>
          </w:tcPr>
          <w:p w14:paraId="4CE10D32" w14:textId="77777777" w:rsidR="00C42E0A" w:rsidRPr="00625E1D" w:rsidRDefault="00C42E0A" w:rsidP="00E755A1">
            <w:pPr>
              <w:spacing w:before="40" w:after="40"/>
              <w:jc w:val="center"/>
              <w:cnfStyle w:val="100000000000" w:firstRow="1" w:lastRow="0" w:firstColumn="0" w:lastColumn="0" w:oddVBand="0" w:evenVBand="0" w:oddHBand="0" w:evenHBand="0" w:firstRowFirstColumn="0" w:firstRowLastColumn="0" w:lastRowFirstColumn="0" w:lastRowLastColumn="0"/>
              <w:rPr>
                <w:b/>
                <w:highlight w:val="yellow"/>
              </w:rPr>
            </w:pPr>
            <w:r w:rsidRPr="00625E1D">
              <w:rPr>
                <w:b/>
                <w:sz w:val="18"/>
              </w:rPr>
              <w:t>HODNOTA PODDODÁVKY V % Z CELKOVÉ CENY DÍLA</w:t>
            </w:r>
          </w:p>
        </w:tc>
      </w:tr>
      <w:tr w:rsidR="00C42E0A" w:rsidRPr="00625E1D" w14:paraId="696B7BCA" w14:textId="77777777" w:rsidTr="00E755A1">
        <w:tc>
          <w:tcPr>
            <w:cnfStyle w:val="001000000000" w:firstRow="0" w:lastRow="0" w:firstColumn="1" w:lastColumn="0" w:oddVBand="0" w:evenVBand="0" w:oddHBand="0" w:evenHBand="0" w:firstRowFirstColumn="0" w:firstRowLastColumn="0" w:lastRowFirstColumn="0" w:lastRowLastColumn="0"/>
            <w:tcW w:w="2774" w:type="dxa"/>
          </w:tcPr>
          <w:p w14:paraId="2E2EB521" w14:textId="77777777" w:rsidR="00C42E0A" w:rsidRPr="00625E1D" w:rsidRDefault="00C42E0A" w:rsidP="00E755A1">
            <w:pPr>
              <w:spacing w:before="40" w:after="40"/>
              <w:jc w:val="both"/>
              <w:rPr>
                <w:sz w:val="18"/>
                <w:highlight w:val="yellow"/>
              </w:rPr>
            </w:pPr>
            <w:r w:rsidRPr="00625E1D">
              <w:rPr>
                <w:sz w:val="18"/>
                <w:highlight w:val="yellow"/>
              </w:rPr>
              <w:t>[VLOŽÍ PRODÁVAJÍCÍ]</w:t>
            </w:r>
          </w:p>
        </w:tc>
        <w:tc>
          <w:tcPr>
            <w:tcW w:w="3129" w:type="dxa"/>
          </w:tcPr>
          <w:p w14:paraId="50E78449"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5CCAC16E"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r w:rsidR="00C42E0A" w:rsidRPr="00625E1D" w14:paraId="7FC27756" w14:textId="77777777" w:rsidTr="00E755A1">
        <w:tc>
          <w:tcPr>
            <w:cnfStyle w:val="001000000000" w:firstRow="0" w:lastRow="0" w:firstColumn="1" w:lastColumn="0" w:oddVBand="0" w:evenVBand="0" w:oddHBand="0" w:evenHBand="0" w:firstRowFirstColumn="0" w:firstRowLastColumn="0" w:lastRowFirstColumn="0" w:lastRowLastColumn="0"/>
            <w:tcW w:w="2774" w:type="dxa"/>
          </w:tcPr>
          <w:p w14:paraId="5B78E4A0" w14:textId="77777777" w:rsidR="00C42E0A" w:rsidRPr="00625E1D" w:rsidRDefault="00C42E0A" w:rsidP="00E755A1">
            <w:pPr>
              <w:spacing w:before="40" w:after="40"/>
              <w:jc w:val="both"/>
              <w:rPr>
                <w:sz w:val="18"/>
                <w:highlight w:val="yellow"/>
              </w:rPr>
            </w:pPr>
            <w:r w:rsidRPr="00625E1D">
              <w:rPr>
                <w:sz w:val="18"/>
                <w:highlight w:val="yellow"/>
              </w:rPr>
              <w:t>[VLOŽÍ PRODÁVAJÍCÍ]</w:t>
            </w:r>
          </w:p>
        </w:tc>
        <w:tc>
          <w:tcPr>
            <w:tcW w:w="3129" w:type="dxa"/>
          </w:tcPr>
          <w:p w14:paraId="47E7ABB6"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1DB339F0"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r w:rsidR="00C42E0A" w:rsidRPr="00625E1D" w14:paraId="67D87B05" w14:textId="77777777" w:rsidTr="00E755A1">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2692590" w14:textId="77777777" w:rsidR="00C42E0A" w:rsidRPr="00625E1D" w:rsidRDefault="00C42E0A" w:rsidP="00E755A1">
            <w:pPr>
              <w:spacing w:before="40" w:after="40"/>
              <w:jc w:val="both"/>
              <w:rPr>
                <w:sz w:val="18"/>
                <w:highlight w:val="yellow"/>
              </w:rPr>
            </w:pPr>
            <w:r w:rsidRPr="00625E1D">
              <w:rPr>
                <w:sz w:val="18"/>
                <w:highlight w:val="yellow"/>
              </w:rPr>
              <w:t>[VLOŽÍ PRODÁVAJÍCÍ]</w:t>
            </w:r>
          </w:p>
        </w:tc>
        <w:tc>
          <w:tcPr>
            <w:tcW w:w="3129" w:type="dxa"/>
          </w:tcPr>
          <w:p w14:paraId="76D2E0F2"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c>
          <w:tcPr>
            <w:tcW w:w="2957" w:type="dxa"/>
          </w:tcPr>
          <w:p w14:paraId="130CA9BD" w14:textId="77777777" w:rsidR="00C42E0A" w:rsidRPr="00625E1D" w:rsidRDefault="00C42E0A" w:rsidP="00E755A1">
            <w:pPr>
              <w:spacing w:before="40" w:after="4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625E1D">
              <w:rPr>
                <w:sz w:val="18"/>
                <w:highlight w:val="yellow"/>
              </w:rPr>
              <w:t>[VLOŽÍ PRODÁVAJÍCÍ]</w:t>
            </w:r>
          </w:p>
        </w:tc>
      </w:tr>
    </w:tbl>
    <w:p w14:paraId="55AFC169" w14:textId="77777777" w:rsidR="00C42E0A" w:rsidRDefault="00C42E0A" w:rsidP="006C7697">
      <w:pPr>
        <w:overflowPunct w:val="0"/>
        <w:autoSpaceDE w:val="0"/>
        <w:autoSpaceDN w:val="0"/>
        <w:adjustRightInd w:val="0"/>
        <w:spacing w:after="0" w:line="240" w:lineRule="auto"/>
        <w:textAlignment w:val="baseline"/>
        <w:rPr>
          <w:rFonts w:eastAsia="Calibri" w:cs="Times New Roman"/>
        </w:rPr>
      </w:pPr>
    </w:p>
    <w:sectPr w:rsidR="00C42E0A" w:rsidSect="000645D6">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F11BC" w14:textId="77777777" w:rsidR="00BF4816" w:rsidRDefault="00BF4816" w:rsidP="00962258">
      <w:pPr>
        <w:spacing w:after="0" w:line="240" w:lineRule="auto"/>
      </w:pPr>
      <w:r>
        <w:separator/>
      </w:r>
    </w:p>
  </w:endnote>
  <w:endnote w:type="continuationSeparator" w:id="0">
    <w:p w14:paraId="4D3C33E5" w14:textId="77777777" w:rsidR="00BF4816" w:rsidRDefault="00BF48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E4F6" w14:textId="77777777" w:rsidR="00C9677C" w:rsidRDefault="00C967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310619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0CE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0CED">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4B89881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0CE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0CED">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093A53">
          <w:pPr>
            <w:pStyle w:val="Zpat"/>
          </w:pPr>
          <w:r>
            <w:t xml:space="preserve">Správa </w:t>
          </w:r>
          <w:r w:rsidR="00461D32">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6F58E34" w:rsidR="00592757" w:rsidRDefault="00AD7371" w:rsidP="00093A53">
          <w:pPr>
            <w:pStyle w:val="Zpat"/>
          </w:pPr>
          <w:r>
            <w:t>spravazeleznic</w:t>
          </w:r>
          <w:r w:rsidR="00592757">
            <w:t>.cz</w:t>
          </w:r>
        </w:p>
      </w:tc>
      <w:tc>
        <w:tcPr>
          <w:tcW w:w="2921" w:type="dxa"/>
        </w:tcPr>
        <w:p w14:paraId="0C29E961" w14:textId="1D42AF3C" w:rsidR="00592757" w:rsidRDefault="00C87048" w:rsidP="00093A53">
          <w:pPr>
            <w:pStyle w:val="Zpat"/>
          </w:pPr>
          <w:r w:rsidRPr="00A15F1F">
            <w:rPr>
              <w:b/>
              <w:szCs w:val="12"/>
            </w:rPr>
            <w:t>Oblastní ředitelství Praha</w:t>
          </w:r>
          <w:r w:rsidRPr="00A15F1F">
            <w:rPr>
              <w:b/>
              <w:szCs w:val="12"/>
            </w:rPr>
            <w:br/>
            <w:t>Partyzánská 24</w:t>
          </w:r>
          <w:r w:rsidRPr="00A15F1F">
            <w:rPr>
              <w:b/>
              <w:szCs w:val="12"/>
            </w:rPr>
            <w:b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B8D58" w14:textId="77777777" w:rsidR="00BF4816" w:rsidRDefault="00BF4816" w:rsidP="00962258">
      <w:pPr>
        <w:spacing w:after="0" w:line="240" w:lineRule="auto"/>
      </w:pPr>
      <w:r>
        <w:separator/>
      </w:r>
    </w:p>
  </w:footnote>
  <w:footnote w:type="continuationSeparator" w:id="0">
    <w:p w14:paraId="54F22E0B" w14:textId="77777777" w:rsidR="00BF4816" w:rsidRDefault="00BF48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0C0E4" w14:textId="77777777" w:rsidR="00C9677C" w:rsidRDefault="00C967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9"/>
  </w:num>
  <w:num w:numId="4">
    <w:abstractNumId w:val="25"/>
  </w:num>
  <w:num w:numId="5">
    <w:abstractNumId w:val="12"/>
  </w:num>
  <w:num w:numId="6">
    <w:abstractNumId w:val="2"/>
  </w:num>
  <w:num w:numId="7">
    <w:abstractNumId w:val="14"/>
  </w:num>
  <w:num w:numId="8">
    <w:abstractNumId w:val="26"/>
  </w:num>
  <w:num w:numId="9">
    <w:abstractNumId w:val="16"/>
  </w:num>
  <w:num w:numId="10">
    <w:abstractNumId w:val="10"/>
  </w:num>
  <w:num w:numId="11">
    <w:abstractNumId w:val="4"/>
  </w:num>
  <w:num w:numId="12">
    <w:abstractNumId w:val="21"/>
  </w:num>
  <w:num w:numId="13">
    <w:abstractNumId w:val="24"/>
  </w:num>
  <w:num w:numId="14">
    <w:abstractNumId w:val="8"/>
  </w:num>
  <w:num w:numId="15">
    <w:abstractNumId w:val="27"/>
  </w:num>
  <w:num w:numId="16">
    <w:abstractNumId w:val="18"/>
  </w:num>
  <w:num w:numId="17">
    <w:abstractNumId w:val="11"/>
  </w:num>
  <w:num w:numId="18">
    <w:abstractNumId w:val="13"/>
  </w:num>
  <w:num w:numId="19">
    <w:abstractNumId w:val="20"/>
  </w:num>
  <w:num w:numId="20">
    <w:abstractNumId w:val="19"/>
  </w:num>
  <w:num w:numId="21">
    <w:abstractNumId w:val="11"/>
  </w:num>
  <w:num w:numId="22">
    <w:abstractNumId w:val="23"/>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7"/>
  </w:num>
  <w:num w:numId="31">
    <w:abstractNumId w:val="6"/>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22"/>
  </w:num>
  <w:num w:numId="43">
    <w:abstractNumId w:val="5"/>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5"/>
  </w:num>
  <w:num w:numId="56">
    <w:abstractNumId w:val="1"/>
  </w:num>
  <w:num w:numId="57">
    <w:abstractNumId w:val="11"/>
  </w:num>
  <w:num w:numId="58">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645D6"/>
    <w:rsid w:val="00072C1E"/>
    <w:rsid w:val="00073A69"/>
    <w:rsid w:val="000814B9"/>
    <w:rsid w:val="000853E9"/>
    <w:rsid w:val="000A13BC"/>
    <w:rsid w:val="000A3F85"/>
    <w:rsid w:val="000B324A"/>
    <w:rsid w:val="000C6350"/>
    <w:rsid w:val="000D278B"/>
    <w:rsid w:val="000E23A7"/>
    <w:rsid w:val="000F3F61"/>
    <w:rsid w:val="00105CB1"/>
    <w:rsid w:val="0010693F"/>
    <w:rsid w:val="00107E5E"/>
    <w:rsid w:val="00114472"/>
    <w:rsid w:val="001211B7"/>
    <w:rsid w:val="0013379C"/>
    <w:rsid w:val="001550BC"/>
    <w:rsid w:val="001605B9"/>
    <w:rsid w:val="00170EC5"/>
    <w:rsid w:val="001747C1"/>
    <w:rsid w:val="00184743"/>
    <w:rsid w:val="00193A76"/>
    <w:rsid w:val="001A6752"/>
    <w:rsid w:val="001C0FC2"/>
    <w:rsid w:val="001C298C"/>
    <w:rsid w:val="001D2ECE"/>
    <w:rsid w:val="001D3AFC"/>
    <w:rsid w:val="001D68A6"/>
    <w:rsid w:val="00207DF5"/>
    <w:rsid w:val="00210C36"/>
    <w:rsid w:val="00216193"/>
    <w:rsid w:val="002313EA"/>
    <w:rsid w:val="0025341D"/>
    <w:rsid w:val="00274C9C"/>
    <w:rsid w:val="00275474"/>
    <w:rsid w:val="00280E07"/>
    <w:rsid w:val="0029605F"/>
    <w:rsid w:val="002C31BF"/>
    <w:rsid w:val="002D08B1"/>
    <w:rsid w:val="002D6523"/>
    <w:rsid w:val="002E0CD7"/>
    <w:rsid w:val="002E5F18"/>
    <w:rsid w:val="003013FA"/>
    <w:rsid w:val="003071BD"/>
    <w:rsid w:val="003079CE"/>
    <w:rsid w:val="00341DCF"/>
    <w:rsid w:val="00357BC6"/>
    <w:rsid w:val="00380260"/>
    <w:rsid w:val="0038088E"/>
    <w:rsid w:val="003956C6"/>
    <w:rsid w:val="003A0DCF"/>
    <w:rsid w:val="003A4D59"/>
    <w:rsid w:val="003A7E84"/>
    <w:rsid w:val="003B39EC"/>
    <w:rsid w:val="003B5DD6"/>
    <w:rsid w:val="003B5FC3"/>
    <w:rsid w:val="003B674B"/>
    <w:rsid w:val="003C385C"/>
    <w:rsid w:val="003D1F1E"/>
    <w:rsid w:val="003D5312"/>
    <w:rsid w:val="003D703A"/>
    <w:rsid w:val="003F20D8"/>
    <w:rsid w:val="00401303"/>
    <w:rsid w:val="0042314E"/>
    <w:rsid w:val="00424FA3"/>
    <w:rsid w:val="00431925"/>
    <w:rsid w:val="00441430"/>
    <w:rsid w:val="004429CF"/>
    <w:rsid w:val="00450F07"/>
    <w:rsid w:val="00453CD3"/>
    <w:rsid w:val="00457620"/>
    <w:rsid w:val="00460011"/>
    <w:rsid w:val="00460660"/>
    <w:rsid w:val="00461D32"/>
    <w:rsid w:val="0047161E"/>
    <w:rsid w:val="0047677B"/>
    <w:rsid w:val="0048469F"/>
    <w:rsid w:val="00486107"/>
    <w:rsid w:val="00491827"/>
    <w:rsid w:val="00493B1B"/>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A0CED"/>
    <w:rsid w:val="005B23E0"/>
    <w:rsid w:val="005B76DD"/>
    <w:rsid w:val="005D5624"/>
    <w:rsid w:val="005F1404"/>
    <w:rsid w:val="0060520C"/>
    <w:rsid w:val="0061068E"/>
    <w:rsid w:val="00613238"/>
    <w:rsid w:val="006566F7"/>
    <w:rsid w:val="00660AD3"/>
    <w:rsid w:val="00677B7F"/>
    <w:rsid w:val="006A5570"/>
    <w:rsid w:val="006A689C"/>
    <w:rsid w:val="006B3D79"/>
    <w:rsid w:val="006C7697"/>
    <w:rsid w:val="006D7AFE"/>
    <w:rsid w:val="006E0578"/>
    <w:rsid w:val="006E073A"/>
    <w:rsid w:val="006E314D"/>
    <w:rsid w:val="006E6E61"/>
    <w:rsid w:val="007061F8"/>
    <w:rsid w:val="00710723"/>
    <w:rsid w:val="00723ED1"/>
    <w:rsid w:val="00737225"/>
    <w:rsid w:val="0073792E"/>
    <w:rsid w:val="00743525"/>
    <w:rsid w:val="007510DD"/>
    <w:rsid w:val="00753EBA"/>
    <w:rsid w:val="00756BBA"/>
    <w:rsid w:val="0076286B"/>
    <w:rsid w:val="00766846"/>
    <w:rsid w:val="0077673A"/>
    <w:rsid w:val="007846E1"/>
    <w:rsid w:val="007A0C04"/>
    <w:rsid w:val="007B570C"/>
    <w:rsid w:val="007C01CD"/>
    <w:rsid w:val="007C589B"/>
    <w:rsid w:val="007E15FA"/>
    <w:rsid w:val="007E4A6E"/>
    <w:rsid w:val="007F56A7"/>
    <w:rsid w:val="00807DD0"/>
    <w:rsid w:val="00810E9B"/>
    <w:rsid w:val="00815EC4"/>
    <w:rsid w:val="00816B59"/>
    <w:rsid w:val="00845DC2"/>
    <w:rsid w:val="0084768D"/>
    <w:rsid w:val="0086114C"/>
    <w:rsid w:val="008659F3"/>
    <w:rsid w:val="00886D4B"/>
    <w:rsid w:val="00894246"/>
    <w:rsid w:val="00895406"/>
    <w:rsid w:val="008A3568"/>
    <w:rsid w:val="008B6021"/>
    <w:rsid w:val="008D03B9"/>
    <w:rsid w:val="008E1E86"/>
    <w:rsid w:val="008F18D6"/>
    <w:rsid w:val="008F7DFE"/>
    <w:rsid w:val="00904780"/>
    <w:rsid w:val="00922385"/>
    <w:rsid w:val="009223DF"/>
    <w:rsid w:val="00936091"/>
    <w:rsid w:val="00940693"/>
    <w:rsid w:val="00940D8A"/>
    <w:rsid w:val="00950C1F"/>
    <w:rsid w:val="00962258"/>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53522"/>
    <w:rsid w:val="00A605AE"/>
    <w:rsid w:val="00A6177B"/>
    <w:rsid w:val="00A66136"/>
    <w:rsid w:val="00A704D1"/>
    <w:rsid w:val="00A76699"/>
    <w:rsid w:val="00AA4CBB"/>
    <w:rsid w:val="00AA65FA"/>
    <w:rsid w:val="00AA7351"/>
    <w:rsid w:val="00AB3FAE"/>
    <w:rsid w:val="00AB6759"/>
    <w:rsid w:val="00AD056F"/>
    <w:rsid w:val="00AD6731"/>
    <w:rsid w:val="00AD7371"/>
    <w:rsid w:val="00AF11FA"/>
    <w:rsid w:val="00B15D0D"/>
    <w:rsid w:val="00B17679"/>
    <w:rsid w:val="00B27209"/>
    <w:rsid w:val="00B3452A"/>
    <w:rsid w:val="00B365D2"/>
    <w:rsid w:val="00B545C1"/>
    <w:rsid w:val="00B748DD"/>
    <w:rsid w:val="00B75EE1"/>
    <w:rsid w:val="00B77481"/>
    <w:rsid w:val="00B8518B"/>
    <w:rsid w:val="00BB184D"/>
    <w:rsid w:val="00BC3B85"/>
    <w:rsid w:val="00BC4DC9"/>
    <w:rsid w:val="00BD7E91"/>
    <w:rsid w:val="00BF2DD6"/>
    <w:rsid w:val="00BF4816"/>
    <w:rsid w:val="00C02D0A"/>
    <w:rsid w:val="00C03A6E"/>
    <w:rsid w:val="00C22949"/>
    <w:rsid w:val="00C30282"/>
    <w:rsid w:val="00C35AE5"/>
    <w:rsid w:val="00C42A1F"/>
    <w:rsid w:val="00C42E0A"/>
    <w:rsid w:val="00C44F6A"/>
    <w:rsid w:val="00C47AE3"/>
    <w:rsid w:val="00C70EC1"/>
    <w:rsid w:val="00C87048"/>
    <w:rsid w:val="00C9677C"/>
    <w:rsid w:val="00CB53B1"/>
    <w:rsid w:val="00CC6991"/>
    <w:rsid w:val="00CD1FC4"/>
    <w:rsid w:val="00D21061"/>
    <w:rsid w:val="00D4108E"/>
    <w:rsid w:val="00D6163D"/>
    <w:rsid w:val="00D657AD"/>
    <w:rsid w:val="00D7066D"/>
    <w:rsid w:val="00D76037"/>
    <w:rsid w:val="00D831A3"/>
    <w:rsid w:val="00D85C5B"/>
    <w:rsid w:val="00D9782E"/>
    <w:rsid w:val="00DB210B"/>
    <w:rsid w:val="00DC60C3"/>
    <w:rsid w:val="00DC75F3"/>
    <w:rsid w:val="00DD46F3"/>
    <w:rsid w:val="00DE56F2"/>
    <w:rsid w:val="00DF116D"/>
    <w:rsid w:val="00E017C5"/>
    <w:rsid w:val="00E13382"/>
    <w:rsid w:val="00E21248"/>
    <w:rsid w:val="00E55F3F"/>
    <w:rsid w:val="00E825DA"/>
    <w:rsid w:val="00EB104F"/>
    <w:rsid w:val="00EC44FE"/>
    <w:rsid w:val="00ED14BD"/>
    <w:rsid w:val="00EF180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32F8"/>
    <w:rsid w:val="00FC6389"/>
    <w:rsid w:val="00FC75F3"/>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Zkladntext21">
    <w:name w:val="Základní text 21"/>
    <w:basedOn w:val="Normln"/>
    <w:rsid w:val="00D7066D"/>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table" w:customStyle="1" w:styleId="Mkatabulky1">
    <w:name w:val="Mřížka tabulky1"/>
    <w:basedOn w:val="Normlntabulka"/>
    <w:next w:val="Mkatabulky"/>
    <w:uiPriority w:val="39"/>
    <w:rsid w:val="00C42E0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825DA"/>
    <w:pPr>
      <w:numPr>
        <w:ilvl w:val="2"/>
      </w:numPr>
    </w:pPr>
  </w:style>
  <w:style w:type="paragraph" w:customStyle="1" w:styleId="Text1-1">
    <w:name w:val="_Text_1-1"/>
    <w:basedOn w:val="Normln"/>
    <w:link w:val="Text1-1Char"/>
    <w:rsid w:val="00E825DA"/>
    <w:pPr>
      <w:numPr>
        <w:ilvl w:val="1"/>
        <w:numId w:val="56"/>
      </w:numPr>
      <w:spacing w:after="120"/>
      <w:jc w:val="both"/>
    </w:pPr>
  </w:style>
  <w:style w:type="paragraph" w:customStyle="1" w:styleId="Nadpis1-1">
    <w:name w:val="_Nadpis_1-1"/>
    <w:basedOn w:val="Odstavecseseznamem"/>
    <w:next w:val="Normln"/>
    <w:qFormat/>
    <w:rsid w:val="00E825DA"/>
    <w:pPr>
      <w:keepNext/>
      <w:numPr>
        <w:numId w:val="56"/>
      </w:numPr>
      <w:spacing w:before="240" w:after="120"/>
      <w:outlineLvl w:val="0"/>
    </w:pPr>
    <w:rPr>
      <w:rFonts w:asciiTheme="majorHAnsi" w:hAnsiTheme="majorHAnsi"/>
      <w:b/>
      <w:caps/>
      <w:sz w:val="22"/>
    </w:rPr>
  </w:style>
  <w:style w:type="paragraph" w:customStyle="1" w:styleId="Odrka1-1">
    <w:name w:val="_Odrážka_1-1_•"/>
    <w:basedOn w:val="Normln"/>
    <w:qFormat/>
    <w:rsid w:val="00E825DA"/>
    <w:pPr>
      <w:numPr>
        <w:numId w:val="55"/>
      </w:numPr>
      <w:spacing w:after="120"/>
      <w:contextualSpacing/>
      <w:jc w:val="both"/>
    </w:pPr>
  </w:style>
  <w:style w:type="character" w:customStyle="1" w:styleId="Text1-1Char">
    <w:name w:val="_Text_1-1 Char"/>
    <w:basedOn w:val="Standardnpsmoodstavce"/>
    <w:link w:val="Text1-1"/>
    <w:rsid w:val="00E825DA"/>
  </w:style>
  <w:style w:type="character" w:customStyle="1" w:styleId="Text1-2Char">
    <w:name w:val="_Text_1-2 Char"/>
    <w:basedOn w:val="Text1-1Char"/>
    <w:link w:val="Text1-2"/>
    <w:rsid w:val="00E825DA"/>
  </w:style>
  <w:style w:type="paragraph" w:customStyle="1" w:styleId="Odrka1-2-">
    <w:name w:val="_Odrážka_1-2_-"/>
    <w:basedOn w:val="Odrka1-1"/>
    <w:qFormat/>
    <w:rsid w:val="00E825DA"/>
    <w:pPr>
      <w:numPr>
        <w:ilvl w:val="1"/>
      </w:numPr>
    </w:pPr>
  </w:style>
  <w:style w:type="paragraph" w:customStyle="1" w:styleId="Odrka1-3">
    <w:name w:val="_Odrážka_1-3_·"/>
    <w:basedOn w:val="Odrka1-2-"/>
    <w:qFormat/>
    <w:rsid w:val="00E825DA"/>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A9A8BB-107F-4318-94B7-67F40441E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3192</Words>
  <Characters>18838</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Danielková Barbora</cp:lastModifiedBy>
  <cp:revision>17</cp:revision>
  <cp:lastPrinted>2017-11-28T17:18:00Z</cp:lastPrinted>
  <dcterms:created xsi:type="dcterms:W3CDTF">2022-12-27T06:03:00Z</dcterms:created>
  <dcterms:modified xsi:type="dcterms:W3CDTF">2023-01-18T06:49:00Z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